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E76F" w14:textId="77777777" w:rsidR="002A0F20" w:rsidRDefault="002131CB">
      <w:pPr>
        <w:pStyle w:val="BodyText"/>
        <w:spacing w:before="78"/>
        <w:ind w:left="340" w:right="1370"/>
        <w:rPr>
          <w:b/>
          <w:bCs/>
          <w:sz w:val="20"/>
          <w:szCs w:val="20"/>
        </w:rPr>
      </w:pPr>
      <w:r>
        <w:rPr>
          <w:b/>
          <w:bCs/>
          <w:sz w:val="20"/>
          <w:szCs w:val="20"/>
        </w:rPr>
        <w:t>Date: 0</w:t>
      </w:r>
      <w:r>
        <w:rPr>
          <w:b/>
          <w:bCs/>
          <w:sz w:val="20"/>
          <w:szCs w:val="20"/>
        </w:rPr>
        <w:t>5</w:t>
      </w:r>
      <w:r>
        <w:rPr>
          <w:b/>
          <w:bCs/>
          <w:sz w:val="20"/>
          <w:szCs w:val="20"/>
          <w:vertAlign w:val="superscript"/>
        </w:rPr>
        <w:t>th</w:t>
      </w:r>
      <w:r>
        <w:rPr>
          <w:b/>
          <w:bCs/>
          <w:sz w:val="20"/>
          <w:szCs w:val="20"/>
        </w:rPr>
        <w:t xml:space="preserve"> March</w:t>
      </w:r>
      <w:r>
        <w:rPr>
          <w:b/>
          <w:bCs/>
          <w:sz w:val="20"/>
          <w:szCs w:val="20"/>
        </w:rPr>
        <w:t xml:space="preserve"> 2025</w:t>
      </w:r>
    </w:p>
    <w:p w14:paraId="4060E770" w14:textId="77777777" w:rsidR="002A0F20" w:rsidRDefault="002131CB">
      <w:pPr>
        <w:pStyle w:val="BodyText"/>
        <w:spacing w:before="78"/>
        <w:ind w:left="340" w:right="1370"/>
        <w:rPr>
          <w:b/>
          <w:bCs/>
          <w:sz w:val="20"/>
          <w:szCs w:val="20"/>
        </w:rPr>
      </w:pPr>
      <w:r>
        <w:rPr>
          <w:b/>
          <w:bCs/>
          <w:sz w:val="20"/>
          <w:szCs w:val="20"/>
        </w:rPr>
        <w:t>TENDER ADVERTISEMENT</w:t>
      </w:r>
    </w:p>
    <w:p w14:paraId="4060E771" w14:textId="77777777" w:rsidR="002A0F20" w:rsidRDefault="002131CB">
      <w:pPr>
        <w:pStyle w:val="BodyText"/>
        <w:spacing w:before="78"/>
        <w:ind w:left="340" w:right="1370"/>
        <w:rPr>
          <w:sz w:val="20"/>
          <w:szCs w:val="20"/>
        </w:rPr>
      </w:pPr>
      <w:r>
        <w:rPr>
          <w:sz w:val="20"/>
          <w:szCs w:val="20"/>
        </w:rPr>
        <w:t xml:space="preserve">Habitat for Humanity Kenya invites bids from </w:t>
      </w:r>
      <w:proofErr w:type="gramStart"/>
      <w:r>
        <w:rPr>
          <w:sz w:val="20"/>
          <w:szCs w:val="20"/>
        </w:rPr>
        <w:t>interested,</w:t>
      </w:r>
      <w:proofErr w:type="gramEnd"/>
      <w:r>
        <w:rPr>
          <w:sz w:val="20"/>
          <w:szCs w:val="20"/>
        </w:rPr>
        <w:t xml:space="preserve"> eligible, reputable, and competent suppliers and contractors:</w:t>
      </w:r>
    </w:p>
    <w:p w14:paraId="4060E772" w14:textId="77777777" w:rsidR="002A0F20" w:rsidRDefault="002A0F20">
      <w:pPr>
        <w:pStyle w:val="BodyText"/>
        <w:spacing w:before="78"/>
        <w:ind w:left="340" w:right="1370"/>
        <w:rPr>
          <w:sz w:val="20"/>
          <w:szCs w:val="20"/>
        </w:rPr>
      </w:pPr>
    </w:p>
    <w:tbl>
      <w:tblPr>
        <w:tblStyle w:val="TableGrid"/>
        <w:tblW w:w="9625" w:type="dxa"/>
        <w:tblLook w:val="04A0" w:firstRow="1" w:lastRow="0" w:firstColumn="1" w:lastColumn="0" w:noHBand="0" w:noVBand="1"/>
      </w:tblPr>
      <w:tblGrid>
        <w:gridCol w:w="2895"/>
        <w:gridCol w:w="4789"/>
        <w:gridCol w:w="1941"/>
      </w:tblGrid>
      <w:tr w:rsidR="002A0F20" w14:paraId="4060E776" w14:textId="77777777">
        <w:trPr>
          <w:trHeight w:val="422"/>
        </w:trPr>
        <w:tc>
          <w:tcPr>
            <w:tcW w:w="2806" w:type="dxa"/>
          </w:tcPr>
          <w:p w14:paraId="4060E773" w14:textId="77777777" w:rsidR="002A0F20" w:rsidRDefault="002131CB">
            <w:pPr>
              <w:pStyle w:val="BodyText"/>
              <w:spacing w:before="78"/>
              <w:jc w:val="both"/>
              <w:rPr>
                <w:b/>
                <w:bCs/>
                <w:sz w:val="20"/>
                <w:szCs w:val="20"/>
              </w:rPr>
            </w:pPr>
            <w:r>
              <w:rPr>
                <w:b/>
                <w:bCs/>
                <w:sz w:val="20"/>
                <w:szCs w:val="20"/>
              </w:rPr>
              <w:t>TENDER REF NO</w:t>
            </w:r>
          </w:p>
        </w:tc>
        <w:tc>
          <w:tcPr>
            <w:tcW w:w="4863" w:type="dxa"/>
          </w:tcPr>
          <w:p w14:paraId="4060E774" w14:textId="77777777" w:rsidR="002A0F20" w:rsidRDefault="002131CB">
            <w:pPr>
              <w:pStyle w:val="BodyText"/>
              <w:spacing w:before="78"/>
              <w:jc w:val="center"/>
              <w:rPr>
                <w:b/>
                <w:bCs/>
                <w:sz w:val="20"/>
                <w:szCs w:val="20"/>
              </w:rPr>
            </w:pPr>
            <w:r>
              <w:rPr>
                <w:b/>
                <w:bCs/>
                <w:sz w:val="20"/>
                <w:szCs w:val="20"/>
              </w:rPr>
              <w:t>ITEM DESCRIPTION</w:t>
            </w:r>
          </w:p>
        </w:tc>
        <w:tc>
          <w:tcPr>
            <w:tcW w:w="1956" w:type="dxa"/>
          </w:tcPr>
          <w:p w14:paraId="4060E775" w14:textId="77777777" w:rsidR="002A0F20" w:rsidRDefault="002131CB">
            <w:pPr>
              <w:pStyle w:val="BodyText"/>
              <w:spacing w:before="78"/>
              <w:jc w:val="both"/>
              <w:rPr>
                <w:b/>
                <w:bCs/>
                <w:sz w:val="20"/>
                <w:szCs w:val="20"/>
              </w:rPr>
            </w:pPr>
            <w:r>
              <w:rPr>
                <w:b/>
                <w:bCs/>
                <w:sz w:val="20"/>
                <w:szCs w:val="20"/>
              </w:rPr>
              <w:t>LOCATION</w:t>
            </w:r>
          </w:p>
        </w:tc>
      </w:tr>
      <w:tr w:rsidR="002A0F20" w14:paraId="4060E77A" w14:textId="77777777">
        <w:trPr>
          <w:trHeight w:val="386"/>
        </w:trPr>
        <w:tc>
          <w:tcPr>
            <w:tcW w:w="2806" w:type="dxa"/>
          </w:tcPr>
          <w:p w14:paraId="4060E777" w14:textId="77777777" w:rsidR="002A0F20" w:rsidRDefault="002131CB">
            <w:pPr>
              <w:pStyle w:val="BodyText"/>
              <w:spacing w:before="78"/>
              <w:jc w:val="both"/>
              <w:rPr>
                <w:sz w:val="20"/>
                <w:szCs w:val="20"/>
              </w:rPr>
            </w:pPr>
            <w:bookmarkStart w:id="0" w:name="_Hlk179391187"/>
            <w:r>
              <w:rPr>
                <w:sz w:val="20"/>
                <w:szCs w:val="20"/>
              </w:rPr>
              <w:t>HFHK/BMZ/</w:t>
            </w:r>
            <w:r>
              <w:rPr>
                <w:sz w:val="20"/>
                <w:szCs w:val="20"/>
              </w:rPr>
              <w:t>KOC</w:t>
            </w:r>
            <w:r>
              <w:rPr>
                <w:sz w:val="20"/>
                <w:szCs w:val="20"/>
              </w:rPr>
              <w:t>/000</w:t>
            </w:r>
            <w:r>
              <w:rPr>
                <w:sz w:val="20"/>
                <w:szCs w:val="20"/>
              </w:rPr>
              <w:t>1/03</w:t>
            </w:r>
            <w:r>
              <w:rPr>
                <w:sz w:val="20"/>
                <w:szCs w:val="20"/>
              </w:rPr>
              <w:t xml:space="preserve">/2025 </w:t>
            </w:r>
          </w:p>
        </w:tc>
        <w:tc>
          <w:tcPr>
            <w:tcW w:w="4863" w:type="dxa"/>
          </w:tcPr>
          <w:p w14:paraId="4060E778" w14:textId="77777777" w:rsidR="002A0F20" w:rsidRDefault="002131CB">
            <w:pPr>
              <w:pStyle w:val="BodyText"/>
              <w:rPr>
                <w:sz w:val="20"/>
                <w:szCs w:val="20"/>
              </w:rPr>
            </w:pPr>
            <w:r>
              <w:rPr>
                <w:sz w:val="20"/>
                <w:szCs w:val="20"/>
              </w:rPr>
              <w:t xml:space="preserve"> BMZ </w:t>
            </w:r>
            <w:proofErr w:type="spellStart"/>
            <w:r>
              <w:rPr>
                <w:sz w:val="20"/>
                <w:szCs w:val="20"/>
              </w:rPr>
              <w:t>Kochogo</w:t>
            </w:r>
            <w:proofErr w:type="spellEnd"/>
            <w:r>
              <w:rPr>
                <w:sz w:val="20"/>
                <w:szCs w:val="20"/>
              </w:rPr>
              <w:t xml:space="preserve"> Project Endline Evaluation</w:t>
            </w:r>
          </w:p>
        </w:tc>
        <w:tc>
          <w:tcPr>
            <w:tcW w:w="1956" w:type="dxa"/>
          </w:tcPr>
          <w:p w14:paraId="4060E779" w14:textId="77777777" w:rsidR="002A0F20" w:rsidRDefault="002131CB">
            <w:pPr>
              <w:pStyle w:val="BodyText"/>
              <w:jc w:val="both"/>
              <w:rPr>
                <w:sz w:val="20"/>
                <w:szCs w:val="20"/>
              </w:rPr>
            </w:pPr>
            <w:r>
              <w:rPr>
                <w:sz w:val="20"/>
                <w:szCs w:val="20"/>
              </w:rPr>
              <w:t xml:space="preserve">Kisumu </w:t>
            </w:r>
            <w:r>
              <w:rPr>
                <w:sz w:val="20"/>
                <w:szCs w:val="20"/>
              </w:rPr>
              <w:t xml:space="preserve">County </w:t>
            </w:r>
          </w:p>
        </w:tc>
      </w:tr>
      <w:bookmarkEnd w:id="0"/>
    </w:tbl>
    <w:p w14:paraId="4060E77B" w14:textId="77777777" w:rsidR="002A0F20" w:rsidRDefault="002A0F20">
      <w:pPr>
        <w:pStyle w:val="BodyText"/>
        <w:spacing w:before="78"/>
        <w:ind w:right="1370"/>
        <w:rPr>
          <w:sz w:val="20"/>
          <w:szCs w:val="20"/>
        </w:rPr>
      </w:pPr>
    </w:p>
    <w:p w14:paraId="4060E77C" w14:textId="77777777" w:rsidR="002A0F20" w:rsidRDefault="002131CB">
      <w:pPr>
        <w:pStyle w:val="BodyText"/>
        <w:spacing w:before="78"/>
        <w:ind w:right="1370"/>
        <w:rPr>
          <w:sz w:val="20"/>
          <w:szCs w:val="20"/>
        </w:rPr>
      </w:pPr>
      <w:r>
        <w:rPr>
          <w:sz w:val="20"/>
          <w:szCs w:val="20"/>
        </w:rPr>
        <w:t xml:space="preserve">Detailed tender documents including bill of quantities, drawings, designs and evaluation criteria may be obtained </w:t>
      </w:r>
      <w:r>
        <w:rPr>
          <w:b/>
          <w:bCs/>
          <w:sz w:val="20"/>
          <w:szCs w:val="20"/>
        </w:rPr>
        <w:t>(Free of charge</w:t>
      </w:r>
      <w:r>
        <w:rPr>
          <w:sz w:val="20"/>
          <w:szCs w:val="20"/>
        </w:rPr>
        <w:t xml:space="preserve">) from the Habitat for Humanity Kenya website: </w:t>
      </w:r>
      <w:hyperlink r:id="rId7" w:history="1">
        <w:r>
          <w:rPr>
            <w:rStyle w:val="Hyperlink"/>
            <w:sz w:val="20"/>
            <w:szCs w:val="20"/>
          </w:rPr>
          <w:t>https://hfhkenya.org/careers</w:t>
        </w:r>
      </w:hyperlink>
      <w:r>
        <w:rPr>
          <w:sz w:val="20"/>
          <w:szCs w:val="20"/>
        </w:rPr>
        <w:t xml:space="preserve"> or requested through </w:t>
      </w:r>
      <w:hyperlink r:id="rId8" w:history="1">
        <w:r>
          <w:rPr>
            <w:rStyle w:val="Hyperlink"/>
            <w:sz w:val="20"/>
            <w:szCs w:val="20"/>
          </w:rPr>
          <w:t>procurement@hfhkenya.org</w:t>
        </w:r>
      </w:hyperlink>
    </w:p>
    <w:p w14:paraId="4060E77D" w14:textId="77777777" w:rsidR="002A0F20" w:rsidRDefault="002A0F20">
      <w:pPr>
        <w:pStyle w:val="BodyText"/>
        <w:spacing w:before="78"/>
        <w:ind w:left="340" w:right="1370"/>
        <w:rPr>
          <w:sz w:val="20"/>
          <w:szCs w:val="20"/>
        </w:rPr>
      </w:pPr>
    </w:p>
    <w:p w14:paraId="4060E77E" w14:textId="77777777" w:rsidR="002A0F20" w:rsidRDefault="002131CB">
      <w:pPr>
        <w:pStyle w:val="BodyText"/>
        <w:spacing w:before="78"/>
        <w:ind w:right="1370"/>
        <w:rPr>
          <w:sz w:val="20"/>
          <w:szCs w:val="20"/>
        </w:rPr>
      </w:pPr>
      <w:r>
        <w:rPr>
          <w:sz w:val="20"/>
          <w:szCs w:val="20"/>
        </w:rPr>
        <w:t xml:space="preserve">Duly completed and sealed tender documents in plain envelope with the </w:t>
      </w:r>
      <w:r>
        <w:rPr>
          <w:b/>
          <w:bCs/>
          <w:sz w:val="20"/>
          <w:szCs w:val="20"/>
        </w:rPr>
        <w:t xml:space="preserve">TENDER REF NO. </w:t>
      </w:r>
      <w:r>
        <w:rPr>
          <w:sz w:val="20"/>
          <w:szCs w:val="20"/>
        </w:rPr>
        <w:t xml:space="preserve">and </w:t>
      </w:r>
      <w:r>
        <w:rPr>
          <w:b/>
          <w:bCs/>
          <w:sz w:val="20"/>
          <w:szCs w:val="20"/>
        </w:rPr>
        <w:t xml:space="preserve">TENDER DESCRIPTION </w:t>
      </w:r>
      <w:r>
        <w:rPr>
          <w:sz w:val="20"/>
          <w:szCs w:val="20"/>
        </w:rPr>
        <w:t xml:space="preserve">title clearly indicated on the envelope should be deposited in the tender box placed at the Habitat for Humanity Kenya on or before Close of Business on </w:t>
      </w:r>
      <w:r>
        <w:rPr>
          <w:b/>
          <w:bCs/>
          <w:sz w:val="20"/>
          <w:szCs w:val="20"/>
        </w:rPr>
        <w:t>1</w:t>
      </w:r>
      <w:r>
        <w:rPr>
          <w:b/>
          <w:bCs/>
          <w:sz w:val="20"/>
          <w:szCs w:val="20"/>
        </w:rPr>
        <w:t>9</w:t>
      </w:r>
      <w:r>
        <w:rPr>
          <w:b/>
          <w:bCs/>
          <w:sz w:val="20"/>
          <w:szCs w:val="20"/>
          <w:vertAlign w:val="superscript"/>
        </w:rPr>
        <w:t>th</w:t>
      </w:r>
      <w:r>
        <w:rPr>
          <w:b/>
          <w:bCs/>
          <w:sz w:val="20"/>
          <w:szCs w:val="20"/>
        </w:rPr>
        <w:t xml:space="preserve"> </w:t>
      </w:r>
      <w:r>
        <w:rPr>
          <w:b/>
          <w:bCs/>
          <w:sz w:val="20"/>
          <w:szCs w:val="20"/>
        </w:rPr>
        <w:t>March</w:t>
      </w:r>
      <w:r>
        <w:rPr>
          <w:b/>
          <w:bCs/>
          <w:sz w:val="20"/>
          <w:szCs w:val="20"/>
        </w:rPr>
        <w:t xml:space="preserve"> 2025</w:t>
      </w:r>
      <w:r>
        <w:rPr>
          <w:sz w:val="20"/>
          <w:szCs w:val="20"/>
        </w:rPr>
        <w:t xml:space="preserve"> addressed </w:t>
      </w:r>
      <w:proofErr w:type="gramStart"/>
      <w:r>
        <w:rPr>
          <w:sz w:val="20"/>
          <w:szCs w:val="20"/>
        </w:rPr>
        <w:t>to;</w:t>
      </w:r>
      <w:proofErr w:type="gramEnd"/>
    </w:p>
    <w:p w14:paraId="4060E77F" w14:textId="77777777" w:rsidR="002A0F20" w:rsidRDefault="002131CB">
      <w:pPr>
        <w:pStyle w:val="BodyText"/>
        <w:spacing w:before="78"/>
        <w:ind w:right="1370"/>
        <w:rPr>
          <w:b/>
          <w:bCs/>
          <w:sz w:val="20"/>
          <w:szCs w:val="20"/>
        </w:rPr>
      </w:pPr>
      <w:r>
        <w:rPr>
          <w:b/>
          <w:bCs/>
          <w:sz w:val="20"/>
          <w:szCs w:val="20"/>
        </w:rPr>
        <w:t>The Chairperson, Procurement Committee,</w:t>
      </w:r>
    </w:p>
    <w:p w14:paraId="4060E780" w14:textId="77777777" w:rsidR="002A0F20" w:rsidRDefault="002131CB">
      <w:pPr>
        <w:pStyle w:val="BodyText"/>
        <w:spacing w:before="78"/>
        <w:ind w:right="1370"/>
        <w:rPr>
          <w:sz w:val="20"/>
          <w:szCs w:val="20"/>
        </w:rPr>
      </w:pPr>
      <w:r>
        <w:rPr>
          <w:sz w:val="20"/>
          <w:szCs w:val="20"/>
        </w:rPr>
        <w:t xml:space="preserve">Habitat for </w:t>
      </w:r>
      <w:r>
        <w:rPr>
          <w:sz w:val="20"/>
          <w:szCs w:val="20"/>
        </w:rPr>
        <w:t>Humanity Kenya</w:t>
      </w:r>
    </w:p>
    <w:p w14:paraId="4060E781" w14:textId="77777777" w:rsidR="002A0F20" w:rsidRDefault="002131CB">
      <w:pPr>
        <w:pStyle w:val="BodyText"/>
        <w:spacing w:before="78"/>
        <w:ind w:right="1370"/>
        <w:rPr>
          <w:sz w:val="20"/>
          <w:szCs w:val="20"/>
        </w:rPr>
      </w:pPr>
      <w:proofErr w:type="spellStart"/>
      <w:r>
        <w:rPr>
          <w:sz w:val="20"/>
          <w:szCs w:val="20"/>
        </w:rPr>
        <w:t>Kasuku</w:t>
      </w:r>
      <w:proofErr w:type="spellEnd"/>
      <w:r>
        <w:rPr>
          <w:sz w:val="20"/>
          <w:szCs w:val="20"/>
        </w:rPr>
        <w:t xml:space="preserve"> Lane-off </w:t>
      </w:r>
      <w:proofErr w:type="spellStart"/>
      <w:r>
        <w:rPr>
          <w:sz w:val="20"/>
          <w:szCs w:val="20"/>
        </w:rPr>
        <w:t>Lenana</w:t>
      </w:r>
      <w:proofErr w:type="spellEnd"/>
      <w:r>
        <w:rPr>
          <w:sz w:val="20"/>
          <w:szCs w:val="20"/>
        </w:rPr>
        <w:t xml:space="preserve"> Road,</w:t>
      </w:r>
    </w:p>
    <w:p w14:paraId="4060E782" w14:textId="77777777" w:rsidR="002A0F20" w:rsidRDefault="002131CB">
      <w:pPr>
        <w:pStyle w:val="BodyText"/>
        <w:spacing w:before="78"/>
        <w:ind w:right="1370"/>
        <w:rPr>
          <w:sz w:val="20"/>
          <w:szCs w:val="20"/>
        </w:rPr>
      </w:pPr>
      <w:r>
        <w:rPr>
          <w:sz w:val="20"/>
          <w:szCs w:val="20"/>
        </w:rPr>
        <w:t>P.O Box 38948 – 00623, Nairobi Kenya.</w:t>
      </w:r>
    </w:p>
    <w:p w14:paraId="4060E783" w14:textId="77777777" w:rsidR="002A0F20" w:rsidRDefault="002131CB">
      <w:pPr>
        <w:pStyle w:val="BodyText"/>
        <w:spacing w:before="78"/>
        <w:ind w:right="1370"/>
        <w:rPr>
          <w:sz w:val="20"/>
          <w:szCs w:val="20"/>
        </w:rPr>
      </w:pPr>
      <w:r>
        <w:rPr>
          <w:b/>
          <w:bCs/>
          <w:sz w:val="20"/>
          <w:szCs w:val="20"/>
        </w:rPr>
        <w:t>Habitat for Humanity Kenya</w:t>
      </w:r>
      <w:r>
        <w:rPr>
          <w:sz w:val="20"/>
          <w:szCs w:val="20"/>
        </w:rPr>
        <w:t xml:space="preserve"> reserve the right to accept or reject any tender in part or wholly and does not bind itself to accept the lowest bidder. Only successful bidders will receive communication from HFHK office. Any form of canvassing either directly or indirectly shall lead to disqualification of the tender.</w:t>
      </w:r>
    </w:p>
    <w:p w14:paraId="4060E784" w14:textId="77777777" w:rsidR="002A0F20" w:rsidRDefault="002A0F20">
      <w:pPr>
        <w:pStyle w:val="BodyText"/>
        <w:spacing w:before="78"/>
        <w:ind w:left="340" w:right="1370"/>
        <w:rPr>
          <w:sz w:val="20"/>
          <w:szCs w:val="20"/>
        </w:rPr>
      </w:pPr>
    </w:p>
    <w:p w14:paraId="4060E785" w14:textId="77777777" w:rsidR="002A0F20" w:rsidRDefault="002131CB">
      <w:pPr>
        <w:rPr>
          <w:rFonts w:ascii="Times New Roman" w:hAnsi="Times New Roman"/>
          <w:sz w:val="20"/>
          <w:szCs w:val="20"/>
        </w:rPr>
      </w:pPr>
      <w:r>
        <w:rPr>
          <w:rFonts w:ascii="Times New Roman" w:hAnsi="Times New Roman"/>
          <w:sz w:val="20"/>
          <w:szCs w:val="20"/>
        </w:rPr>
        <w:tab/>
      </w:r>
    </w:p>
    <w:p w14:paraId="4060E786" w14:textId="77777777" w:rsidR="002A0F20" w:rsidRDefault="002A0F20">
      <w:pPr>
        <w:rPr>
          <w:rFonts w:ascii="Times New Roman" w:hAnsi="Times New Roman"/>
          <w:sz w:val="20"/>
          <w:szCs w:val="20"/>
        </w:rPr>
      </w:pPr>
    </w:p>
    <w:p w14:paraId="4060E787" w14:textId="77777777" w:rsidR="002A0F20" w:rsidRDefault="002A0F20">
      <w:pPr>
        <w:rPr>
          <w:rFonts w:ascii="Times New Roman" w:hAnsi="Times New Roman"/>
          <w:sz w:val="20"/>
          <w:szCs w:val="20"/>
        </w:rPr>
      </w:pPr>
    </w:p>
    <w:p w14:paraId="4060E788" w14:textId="77777777" w:rsidR="002A0F20" w:rsidRDefault="002A0F20">
      <w:pPr>
        <w:rPr>
          <w:rFonts w:ascii="Times New Roman" w:hAnsi="Times New Roman"/>
          <w:sz w:val="20"/>
          <w:szCs w:val="20"/>
        </w:rPr>
      </w:pPr>
    </w:p>
    <w:p w14:paraId="4060E789" w14:textId="77777777" w:rsidR="002A0F20" w:rsidRDefault="002A0F20">
      <w:pPr>
        <w:rPr>
          <w:rFonts w:ascii="Times New Roman" w:hAnsi="Times New Roman"/>
          <w:sz w:val="20"/>
          <w:szCs w:val="20"/>
        </w:rPr>
      </w:pPr>
    </w:p>
    <w:p w14:paraId="4060E78A" w14:textId="77777777" w:rsidR="002A0F20" w:rsidRDefault="002A0F20">
      <w:pPr>
        <w:rPr>
          <w:rFonts w:ascii="Times New Roman" w:hAnsi="Times New Roman"/>
          <w:sz w:val="20"/>
          <w:szCs w:val="20"/>
        </w:rPr>
      </w:pPr>
    </w:p>
    <w:p w14:paraId="4060E78B" w14:textId="77777777" w:rsidR="002A0F20" w:rsidRDefault="002A0F20">
      <w:pPr>
        <w:rPr>
          <w:rFonts w:ascii="Times New Roman" w:hAnsi="Times New Roman"/>
          <w:sz w:val="20"/>
          <w:szCs w:val="20"/>
        </w:rPr>
      </w:pPr>
    </w:p>
    <w:p w14:paraId="4060E78C" w14:textId="77777777" w:rsidR="002A0F20" w:rsidRDefault="002A0F20">
      <w:pPr>
        <w:rPr>
          <w:rFonts w:ascii="Times New Roman" w:hAnsi="Times New Roman"/>
          <w:sz w:val="20"/>
          <w:szCs w:val="20"/>
        </w:rPr>
      </w:pPr>
    </w:p>
    <w:p w14:paraId="4060E78D" w14:textId="77777777" w:rsidR="002A0F20" w:rsidRDefault="002A0F20">
      <w:pPr>
        <w:rPr>
          <w:rFonts w:ascii="Times New Roman" w:hAnsi="Times New Roman"/>
          <w:sz w:val="20"/>
          <w:szCs w:val="20"/>
        </w:rPr>
      </w:pPr>
    </w:p>
    <w:p w14:paraId="4060E78E" w14:textId="77777777" w:rsidR="002A0F20" w:rsidRDefault="002A0F20">
      <w:pPr>
        <w:rPr>
          <w:rFonts w:ascii="Times New Roman" w:hAnsi="Times New Roman"/>
          <w:sz w:val="20"/>
          <w:szCs w:val="20"/>
        </w:rPr>
      </w:pPr>
    </w:p>
    <w:p w14:paraId="4060E78F" w14:textId="77777777" w:rsidR="002A0F20" w:rsidRDefault="002A0F20">
      <w:pPr>
        <w:rPr>
          <w:rFonts w:ascii="Times New Roman" w:hAnsi="Times New Roman"/>
          <w:sz w:val="20"/>
          <w:szCs w:val="20"/>
        </w:rPr>
      </w:pPr>
    </w:p>
    <w:p w14:paraId="4060E790" w14:textId="77777777" w:rsidR="002A0F20" w:rsidRDefault="002A0F20">
      <w:pPr>
        <w:rPr>
          <w:rFonts w:ascii="Times New Roman" w:hAnsi="Times New Roman"/>
          <w:sz w:val="20"/>
          <w:szCs w:val="20"/>
        </w:rPr>
      </w:pPr>
    </w:p>
    <w:p w14:paraId="4060E791" w14:textId="77777777" w:rsidR="002A0F20" w:rsidRPr="002131CB" w:rsidRDefault="002A0F20">
      <w:pPr>
        <w:rPr>
          <w:rFonts w:ascii="Times New Roman" w:hAnsi="Times New Roman"/>
          <w:sz w:val="20"/>
          <w:szCs w:val="20"/>
        </w:rPr>
      </w:pPr>
    </w:p>
    <w:p w14:paraId="4060E792" w14:textId="77777777" w:rsidR="002A0F20" w:rsidRPr="002131CB" w:rsidRDefault="002131CB">
      <w:pPr>
        <w:spacing w:after="0" w:line="240" w:lineRule="auto"/>
        <w:jc w:val="center"/>
        <w:rPr>
          <w:rFonts w:ascii="Times New Roman" w:hAnsi="Times New Roman"/>
          <w:b/>
          <w:sz w:val="20"/>
          <w:szCs w:val="20"/>
        </w:rPr>
      </w:pPr>
      <w:r w:rsidRPr="002131CB">
        <w:rPr>
          <w:rFonts w:ascii="Times New Roman" w:eastAsia="Aptos" w:hAnsi="Times New Roman"/>
          <w:b/>
          <w:kern w:val="2"/>
          <w:sz w:val="20"/>
          <w:szCs w:val="20"/>
          <w:lang w:eastAsia="zh-CN" w:bidi="ar"/>
        </w:rPr>
        <w:t xml:space="preserve">TERMS OF REFERENCE (TOR) </w:t>
      </w:r>
    </w:p>
    <w:p w14:paraId="4060E793" w14:textId="77777777" w:rsidR="002A0F20" w:rsidRPr="002131CB" w:rsidRDefault="002131CB">
      <w:pPr>
        <w:spacing w:after="0" w:line="240" w:lineRule="auto"/>
        <w:jc w:val="center"/>
        <w:rPr>
          <w:rFonts w:ascii="Times New Roman" w:hAnsi="Times New Roman"/>
          <w:b/>
          <w:sz w:val="20"/>
          <w:szCs w:val="20"/>
        </w:rPr>
      </w:pPr>
      <w:r w:rsidRPr="002131CB">
        <w:rPr>
          <w:rFonts w:ascii="Times New Roman" w:eastAsia="Aptos" w:hAnsi="Times New Roman"/>
          <w:b/>
          <w:kern w:val="2"/>
          <w:sz w:val="20"/>
          <w:szCs w:val="20"/>
          <w:lang w:eastAsia="zh-CN" w:bidi="ar"/>
        </w:rPr>
        <w:t xml:space="preserve">FOR </w:t>
      </w:r>
    </w:p>
    <w:p w14:paraId="4060E794" w14:textId="77777777" w:rsidR="002A0F20" w:rsidRPr="002131CB" w:rsidRDefault="002131CB">
      <w:pPr>
        <w:spacing w:after="0" w:line="240" w:lineRule="auto"/>
        <w:jc w:val="center"/>
        <w:rPr>
          <w:rFonts w:ascii="Times New Roman" w:hAnsi="Times New Roman"/>
          <w:b/>
          <w:sz w:val="20"/>
          <w:szCs w:val="20"/>
        </w:rPr>
      </w:pPr>
      <w:r w:rsidRPr="002131CB">
        <w:rPr>
          <w:rFonts w:ascii="Times New Roman" w:eastAsia="Aptos" w:hAnsi="Times New Roman"/>
          <w:b/>
          <w:kern w:val="2"/>
          <w:sz w:val="20"/>
          <w:szCs w:val="20"/>
          <w:lang w:eastAsia="zh-CN" w:bidi="ar"/>
        </w:rPr>
        <w:t>END OF PROJECT EVALUATION</w:t>
      </w:r>
    </w:p>
    <w:p w14:paraId="4060E795" w14:textId="77777777" w:rsidR="002A0F20" w:rsidRPr="002131CB" w:rsidRDefault="002A0F20">
      <w:pPr>
        <w:spacing w:after="0" w:line="240" w:lineRule="auto"/>
        <w:jc w:val="center"/>
        <w:rPr>
          <w:rFonts w:ascii="Times New Roman" w:hAnsi="Times New Roman"/>
          <w:b/>
          <w:sz w:val="20"/>
          <w:szCs w:val="20"/>
        </w:rPr>
      </w:pPr>
    </w:p>
    <w:p w14:paraId="4060E796" w14:textId="77777777" w:rsidR="002A0F20" w:rsidRPr="002131CB" w:rsidRDefault="002A0F20">
      <w:pPr>
        <w:spacing w:after="0" w:line="256" w:lineRule="auto"/>
        <w:ind w:firstLine="720"/>
        <w:jc w:val="center"/>
        <w:rPr>
          <w:rFonts w:ascii="Times New Roman" w:hAnsi="Times New Roman"/>
          <w:b/>
          <w:sz w:val="20"/>
          <w:szCs w:val="20"/>
        </w:rPr>
      </w:pPr>
    </w:p>
    <w:tbl>
      <w:tblPr>
        <w:tblStyle w:val="GridTable1Light-Accent31"/>
        <w:tblW w:w="5000" w:type="pct"/>
        <w:tblInd w:w="0" w:type="dxa"/>
        <w:tblLook w:val="04A0" w:firstRow="1" w:lastRow="0" w:firstColumn="1" w:lastColumn="0" w:noHBand="0" w:noVBand="1"/>
      </w:tblPr>
      <w:tblGrid>
        <w:gridCol w:w="1732"/>
        <w:gridCol w:w="7618"/>
      </w:tblGrid>
      <w:tr w:rsidR="002A0F20" w:rsidRPr="002131CB" w14:paraId="4060E799" w14:textId="77777777" w:rsidTr="002A0F20">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26" w:type="pct"/>
            <w:tcBorders>
              <w:top w:val="single" w:sz="4" w:space="0" w:color="84E290"/>
              <w:left w:val="single" w:sz="4" w:space="0" w:color="84E290"/>
              <w:right w:val="single" w:sz="4" w:space="0" w:color="84E290"/>
            </w:tcBorders>
            <w:shd w:val="clear" w:color="auto" w:fill="auto"/>
          </w:tcPr>
          <w:p w14:paraId="4060E797" w14:textId="77777777" w:rsidR="002A0F20" w:rsidRPr="002131CB" w:rsidRDefault="002131CB">
            <w:pPr>
              <w:spacing w:after="0"/>
              <w:rPr>
                <w:rFonts w:ascii="Times New Roman" w:hAnsi="Times New Roman"/>
                <w:sz w:val="20"/>
                <w:szCs w:val="20"/>
              </w:rPr>
            </w:pPr>
            <w:r w:rsidRPr="002131CB">
              <w:rPr>
                <w:rFonts w:ascii="Times New Roman" w:eastAsia="Aptos" w:hAnsi="Times New Roman"/>
                <w:kern w:val="2"/>
                <w:sz w:val="20"/>
                <w:szCs w:val="20"/>
                <w:lang w:eastAsia="zh-CN" w:bidi="ar"/>
              </w:rPr>
              <w:t>Organization:</w:t>
            </w:r>
          </w:p>
        </w:tc>
        <w:tc>
          <w:tcPr>
            <w:tcW w:w="4073" w:type="pct"/>
            <w:tcBorders>
              <w:top w:val="single" w:sz="4" w:space="0" w:color="84E290"/>
              <w:left w:val="single" w:sz="4" w:space="0" w:color="84E290"/>
              <w:right w:val="single" w:sz="4" w:space="0" w:color="84E290"/>
            </w:tcBorders>
            <w:shd w:val="clear" w:color="auto" w:fill="auto"/>
          </w:tcPr>
          <w:p w14:paraId="4060E798" w14:textId="77777777" w:rsidR="002A0F20" w:rsidRPr="002131CB" w:rsidRDefault="002131CB">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131CB">
              <w:rPr>
                <w:rFonts w:ascii="Times New Roman" w:eastAsia="Aptos" w:hAnsi="Times New Roman"/>
                <w:kern w:val="2"/>
                <w:sz w:val="20"/>
                <w:szCs w:val="20"/>
                <w:lang w:eastAsia="zh-CN" w:bidi="ar"/>
              </w:rPr>
              <w:t xml:space="preserve">Habitat for </w:t>
            </w:r>
            <w:r w:rsidRPr="002131CB">
              <w:rPr>
                <w:rFonts w:ascii="Times New Roman" w:eastAsia="Aptos" w:hAnsi="Times New Roman"/>
                <w:kern w:val="2"/>
                <w:sz w:val="20"/>
                <w:szCs w:val="20"/>
                <w:lang w:eastAsia="zh-CN" w:bidi="ar"/>
              </w:rPr>
              <w:t>Humanity Kenya</w:t>
            </w:r>
          </w:p>
        </w:tc>
      </w:tr>
      <w:tr w:rsidR="002A0F20" w:rsidRPr="002131CB" w14:paraId="4060E79C" w14:textId="77777777" w:rsidTr="002A0F20">
        <w:trPr>
          <w:trHeight w:val="467"/>
        </w:trPr>
        <w:tc>
          <w:tcPr>
            <w:cnfStyle w:val="001000000000" w:firstRow="0" w:lastRow="0" w:firstColumn="1" w:lastColumn="0" w:oddVBand="0" w:evenVBand="0" w:oddHBand="0" w:evenHBand="0" w:firstRowFirstColumn="0" w:firstRowLastColumn="0" w:lastRowFirstColumn="0" w:lastRowLastColumn="0"/>
            <w:tcW w:w="926" w:type="pct"/>
            <w:tcBorders>
              <w:top w:val="single" w:sz="4" w:space="0" w:color="84E290"/>
              <w:left w:val="single" w:sz="4" w:space="0" w:color="84E290"/>
              <w:bottom w:val="single" w:sz="4" w:space="0" w:color="84E290"/>
              <w:right w:val="single" w:sz="4" w:space="0" w:color="84E290"/>
            </w:tcBorders>
            <w:shd w:val="clear" w:color="auto" w:fill="auto"/>
          </w:tcPr>
          <w:p w14:paraId="4060E79A" w14:textId="77777777" w:rsidR="002A0F20" w:rsidRPr="002131CB" w:rsidRDefault="002131CB">
            <w:pPr>
              <w:spacing w:after="0"/>
              <w:rPr>
                <w:rFonts w:ascii="Times New Roman" w:hAnsi="Times New Roman"/>
                <w:sz w:val="20"/>
                <w:szCs w:val="20"/>
              </w:rPr>
            </w:pPr>
            <w:r w:rsidRPr="002131CB">
              <w:rPr>
                <w:rFonts w:ascii="Times New Roman" w:eastAsia="Aptos" w:hAnsi="Times New Roman"/>
                <w:kern w:val="2"/>
                <w:sz w:val="20"/>
                <w:szCs w:val="20"/>
                <w:lang w:eastAsia="zh-CN" w:bidi="ar"/>
              </w:rPr>
              <w:t>Project name:</w:t>
            </w:r>
          </w:p>
        </w:tc>
        <w:tc>
          <w:tcPr>
            <w:tcW w:w="4073" w:type="pct"/>
            <w:tcBorders>
              <w:top w:val="single" w:sz="4" w:space="0" w:color="84E290"/>
              <w:left w:val="single" w:sz="4" w:space="0" w:color="84E290"/>
              <w:bottom w:val="single" w:sz="4" w:space="0" w:color="84E290"/>
              <w:right w:val="single" w:sz="4" w:space="0" w:color="84E290"/>
            </w:tcBorders>
            <w:shd w:val="clear" w:color="auto" w:fill="auto"/>
          </w:tcPr>
          <w:p w14:paraId="4060E79B" w14:textId="77777777" w:rsidR="002A0F20" w:rsidRPr="002131CB" w:rsidRDefault="002131C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131CB">
              <w:rPr>
                <w:rFonts w:ascii="Times New Roman" w:eastAsia="Aptos" w:hAnsi="Times New Roman"/>
                <w:kern w:val="2"/>
                <w:sz w:val="20"/>
                <w:szCs w:val="20"/>
                <w:lang w:eastAsia="zh-CN" w:bidi="ar"/>
              </w:rPr>
              <w:t xml:space="preserve">Increasing the capacity of poor rural communities in </w:t>
            </w:r>
            <w:proofErr w:type="spellStart"/>
            <w:r w:rsidRPr="002131CB">
              <w:rPr>
                <w:rFonts w:ascii="Times New Roman" w:eastAsia="Aptos" w:hAnsi="Times New Roman"/>
                <w:kern w:val="2"/>
                <w:sz w:val="20"/>
                <w:szCs w:val="20"/>
                <w:lang w:eastAsia="zh-CN" w:bidi="ar"/>
              </w:rPr>
              <w:t>Kochogo</w:t>
            </w:r>
            <w:proofErr w:type="spellEnd"/>
            <w:r w:rsidRPr="002131CB">
              <w:rPr>
                <w:rFonts w:ascii="Times New Roman" w:eastAsia="Aptos" w:hAnsi="Times New Roman"/>
                <w:kern w:val="2"/>
                <w:sz w:val="20"/>
                <w:szCs w:val="20"/>
                <w:lang w:eastAsia="zh-CN" w:bidi="ar"/>
              </w:rPr>
              <w:t xml:space="preserve"> South Sublocation in effective water management for increased climate resilience</w:t>
            </w:r>
          </w:p>
        </w:tc>
      </w:tr>
      <w:tr w:rsidR="002A0F20" w:rsidRPr="002131CB" w14:paraId="4060E7A0" w14:textId="77777777" w:rsidTr="002A0F20">
        <w:trPr>
          <w:trHeight w:val="1079"/>
        </w:trPr>
        <w:tc>
          <w:tcPr>
            <w:cnfStyle w:val="001000000000" w:firstRow="0" w:lastRow="0" w:firstColumn="1" w:lastColumn="0" w:oddVBand="0" w:evenVBand="0" w:oddHBand="0" w:evenHBand="0" w:firstRowFirstColumn="0" w:firstRowLastColumn="0" w:lastRowFirstColumn="0" w:lastRowLastColumn="0"/>
            <w:tcW w:w="926" w:type="pct"/>
            <w:tcBorders>
              <w:top w:val="single" w:sz="4" w:space="0" w:color="84E290"/>
              <w:left w:val="single" w:sz="4" w:space="0" w:color="84E290"/>
              <w:bottom w:val="single" w:sz="4" w:space="0" w:color="84E290"/>
              <w:right w:val="single" w:sz="4" w:space="0" w:color="84E290"/>
            </w:tcBorders>
            <w:shd w:val="clear" w:color="auto" w:fill="auto"/>
          </w:tcPr>
          <w:p w14:paraId="4060E79D" w14:textId="77777777" w:rsidR="002A0F20" w:rsidRPr="002131CB" w:rsidRDefault="002131CB">
            <w:pPr>
              <w:spacing w:after="0"/>
              <w:rPr>
                <w:rFonts w:ascii="Times New Roman" w:hAnsi="Times New Roman"/>
                <w:sz w:val="20"/>
                <w:szCs w:val="20"/>
              </w:rPr>
            </w:pPr>
            <w:r w:rsidRPr="002131CB">
              <w:rPr>
                <w:rFonts w:ascii="Times New Roman" w:eastAsia="Aptos" w:hAnsi="Times New Roman"/>
                <w:kern w:val="2"/>
                <w:sz w:val="20"/>
                <w:szCs w:val="20"/>
                <w:lang w:eastAsia="zh-CN" w:bidi="ar"/>
              </w:rPr>
              <w:t>Duration:</w:t>
            </w:r>
          </w:p>
        </w:tc>
        <w:tc>
          <w:tcPr>
            <w:tcW w:w="4073" w:type="pct"/>
            <w:tcBorders>
              <w:top w:val="single" w:sz="4" w:space="0" w:color="84E290"/>
              <w:left w:val="single" w:sz="4" w:space="0" w:color="84E290"/>
              <w:bottom w:val="single" w:sz="4" w:space="0" w:color="84E290"/>
              <w:right w:val="single" w:sz="4" w:space="0" w:color="84E290"/>
            </w:tcBorders>
            <w:shd w:val="clear" w:color="auto" w:fill="auto"/>
          </w:tcPr>
          <w:p w14:paraId="4060E79E" w14:textId="77777777" w:rsidR="002A0F20" w:rsidRPr="002131CB" w:rsidRDefault="002131C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131CB">
              <w:rPr>
                <w:rFonts w:ascii="Times New Roman" w:eastAsia="Aptos" w:hAnsi="Times New Roman"/>
                <w:b/>
                <w:bCs/>
                <w:kern w:val="2"/>
                <w:sz w:val="20"/>
                <w:szCs w:val="20"/>
                <w:lang w:eastAsia="zh-CN" w:bidi="ar"/>
              </w:rPr>
              <w:t>Project Start Date:</w:t>
            </w:r>
            <w:r w:rsidRPr="002131CB">
              <w:rPr>
                <w:rFonts w:ascii="Times New Roman" w:eastAsia="Aptos" w:hAnsi="Times New Roman"/>
                <w:kern w:val="2"/>
                <w:sz w:val="20"/>
                <w:szCs w:val="20"/>
                <w:lang w:eastAsia="zh-CN" w:bidi="ar"/>
              </w:rPr>
              <w:t xml:space="preserve"> 1 December 2021</w:t>
            </w:r>
          </w:p>
          <w:p w14:paraId="4060E79F" w14:textId="77777777" w:rsidR="002A0F20" w:rsidRPr="002131CB" w:rsidRDefault="002131C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131CB">
              <w:rPr>
                <w:rFonts w:ascii="Times New Roman" w:eastAsia="Aptos" w:hAnsi="Times New Roman"/>
                <w:b/>
                <w:bCs/>
                <w:kern w:val="2"/>
                <w:sz w:val="20"/>
                <w:szCs w:val="20"/>
                <w:lang w:eastAsia="zh-CN" w:bidi="ar"/>
              </w:rPr>
              <w:t>Project End Date:</w:t>
            </w:r>
            <w:r w:rsidRPr="002131CB">
              <w:rPr>
                <w:rFonts w:ascii="Times New Roman" w:eastAsia="Aptos" w:hAnsi="Times New Roman"/>
                <w:kern w:val="2"/>
                <w:sz w:val="20"/>
                <w:szCs w:val="20"/>
                <w:lang w:eastAsia="zh-CN" w:bidi="ar"/>
              </w:rPr>
              <w:t xml:space="preserve"> 30 June 2025</w:t>
            </w:r>
          </w:p>
        </w:tc>
      </w:tr>
      <w:tr w:rsidR="002A0F20" w:rsidRPr="002131CB" w14:paraId="4060E7A3" w14:textId="77777777" w:rsidTr="002A0F20">
        <w:trPr>
          <w:trHeight w:val="953"/>
        </w:trPr>
        <w:tc>
          <w:tcPr>
            <w:cnfStyle w:val="001000000000" w:firstRow="0" w:lastRow="0" w:firstColumn="1" w:lastColumn="0" w:oddVBand="0" w:evenVBand="0" w:oddHBand="0" w:evenHBand="0" w:firstRowFirstColumn="0" w:firstRowLastColumn="0" w:lastRowFirstColumn="0" w:lastRowLastColumn="0"/>
            <w:tcW w:w="926" w:type="pct"/>
            <w:tcBorders>
              <w:top w:val="single" w:sz="4" w:space="0" w:color="84E290"/>
              <w:left w:val="single" w:sz="4" w:space="0" w:color="84E290"/>
              <w:bottom w:val="single" w:sz="4" w:space="0" w:color="84E290"/>
              <w:right w:val="single" w:sz="4" w:space="0" w:color="84E290"/>
            </w:tcBorders>
            <w:shd w:val="clear" w:color="auto" w:fill="auto"/>
          </w:tcPr>
          <w:p w14:paraId="4060E7A1" w14:textId="77777777" w:rsidR="002A0F20" w:rsidRPr="002131CB" w:rsidRDefault="002131CB">
            <w:pPr>
              <w:spacing w:after="0"/>
              <w:rPr>
                <w:rFonts w:ascii="Times New Roman" w:hAnsi="Times New Roman"/>
                <w:sz w:val="20"/>
                <w:szCs w:val="20"/>
              </w:rPr>
            </w:pPr>
            <w:r w:rsidRPr="002131CB">
              <w:rPr>
                <w:rFonts w:ascii="Times New Roman" w:eastAsia="Aptos" w:hAnsi="Times New Roman"/>
                <w:kern w:val="2"/>
                <w:sz w:val="20"/>
                <w:szCs w:val="20"/>
                <w:lang w:eastAsia="zh-CN" w:bidi="ar"/>
              </w:rPr>
              <w:t>Project locations:</w:t>
            </w:r>
          </w:p>
        </w:tc>
        <w:tc>
          <w:tcPr>
            <w:tcW w:w="4073" w:type="pct"/>
            <w:tcBorders>
              <w:top w:val="single" w:sz="4" w:space="0" w:color="84E290"/>
              <w:left w:val="single" w:sz="4" w:space="0" w:color="84E290"/>
              <w:bottom w:val="single" w:sz="4" w:space="0" w:color="84E290"/>
              <w:right w:val="single" w:sz="4" w:space="0" w:color="84E290"/>
            </w:tcBorders>
            <w:shd w:val="clear" w:color="auto" w:fill="auto"/>
          </w:tcPr>
          <w:p w14:paraId="4060E7A2" w14:textId="77777777" w:rsidR="002A0F20" w:rsidRPr="002131CB" w:rsidRDefault="002131C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6 villages (Borda, Kagola, </w:t>
            </w:r>
            <w:proofErr w:type="spellStart"/>
            <w:r w:rsidRPr="002131CB">
              <w:rPr>
                <w:rFonts w:ascii="Times New Roman" w:eastAsia="Aptos" w:hAnsi="Times New Roman"/>
                <w:bCs/>
                <w:kern w:val="2"/>
                <w:sz w:val="20"/>
                <w:szCs w:val="20"/>
                <w:lang w:eastAsia="zh-CN" w:bidi="ar"/>
              </w:rPr>
              <w:t>Kokech</w:t>
            </w:r>
            <w:proofErr w:type="spellEnd"/>
            <w:r w:rsidRPr="002131CB">
              <w:rPr>
                <w:rFonts w:ascii="Times New Roman" w:eastAsia="Aptos" w:hAnsi="Times New Roman"/>
                <w:bCs/>
                <w:kern w:val="2"/>
                <w:sz w:val="20"/>
                <w:szCs w:val="20"/>
                <w:lang w:eastAsia="zh-CN" w:bidi="ar"/>
              </w:rPr>
              <w:t xml:space="preserve">, </w:t>
            </w:r>
            <w:proofErr w:type="spellStart"/>
            <w:r w:rsidRPr="002131CB">
              <w:rPr>
                <w:rFonts w:ascii="Times New Roman" w:eastAsia="Aptos" w:hAnsi="Times New Roman"/>
                <w:bCs/>
                <w:kern w:val="2"/>
                <w:sz w:val="20"/>
                <w:szCs w:val="20"/>
                <w:lang w:eastAsia="zh-CN" w:bidi="ar"/>
              </w:rPr>
              <w:t>Kabonyo</w:t>
            </w:r>
            <w:proofErr w:type="spellEnd"/>
            <w:r w:rsidRPr="002131CB">
              <w:rPr>
                <w:rFonts w:ascii="Times New Roman" w:eastAsia="Aptos" w:hAnsi="Times New Roman"/>
                <w:bCs/>
                <w:kern w:val="2"/>
                <w:sz w:val="20"/>
                <w:szCs w:val="20"/>
                <w:lang w:eastAsia="zh-CN" w:bidi="ar"/>
              </w:rPr>
              <w:t xml:space="preserve">, Upper </w:t>
            </w:r>
            <w:proofErr w:type="spellStart"/>
            <w:r w:rsidRPr="002131CB">
              <w:rPr>
                <w:rFonts w:ascii="Times New Roman" w:eastAsia="Aptos" w:hAnsi="Times New Roman"/>
                <w:bCs/>
                <w:kern w:val="2"/>
                <w:sz w:val="20"/>
                <w:szCs w:val="20"/>
                <w:lang w:eastAsia="zh-CN" w:bidi="ar"/>
              </w:rPr>
              <w:t>Kaswa</w:t>
            </w:r>
            <w:proofErr w:type="spellEnd"/>
            <w:r w:rsidRPr="002131CB">
              <w:rPr>
                <w:rFonts w:ascii="Times New Roman" w:eastAsia="Aptos" w:hAnsi="Times New Roman"/>
                <w:bCs/>
                <w:kern w:val="2"/>
                <w:sz w:val="20"/>
                <w:szCs w:val="20"/>
                <w:lang w:eastAsia="zh-CN" w:bidi="ar"/>
              </w:rPr>
              <w:t xml:space="preserve">, Lower </w:t>
            </w:r>
            <w:proofErr w:type="spellStart"/>
            <w:r w:rsidRPr="002131CB">
              <w:rPr>
                <w:rFonts w:ascii="Times New Roman" w:eastAsia="Aptos" w:hAnsi="Times New Roman"/>
                <w:bCs/>
                <w:kern w:val="2"/>
                <w:sz w:val="20"/>
                <w:szCs w:val="20"/>
                <w:lang w:eastAsia="zh-CN" w:bidi="ar"/>
              </w:rPr>
              <w:t>Kaswa</w:t>
            </w:r>
            <w:proofErr w:type="spellEnd"/>
            <w:r w:rsidRPr="002131CB">
              <w:rPr>
                <w:rFonts w:ascii="Times New Roman" w:eastAsia="Aptos" w:hAnsi="Times New Roman"/>
                <w:bCs/>
                <w:kern w:val="2"/>
                <w:sz w:val="20"/>
                <w:szCs w:val="20"/>
                <w:lang w:eastAsia="zh-CN" w:bidi="ar"/>
              </w:rPr>
              <w:t>) and 2 schools (</w:t>
            </w:r>
            <w:proofErr w:type="spellStart"/>
            <w:r w:rsidRPr="002131CB">
              <w:rPr>
                <w:rFonts w:ascii="Times New Roman" w:eastAsia="Aptos" w:hAnsi="Times New Roman"/>
                <w:bCs/>
                <w:kern w:val="2"/>
                <w:sz w:val="20"/>
                <w:szCs w:val="20"/>
                <w:lang w:eastAsia="zh-CN" w:bidi="ar"/>
              </w:rPr>
              <w:t>Nyomwaro</w:t>
            </w:r>
            <w:proofErr w:type="spellEnd"/>
            <w:r w:rsidRPr="002131CB">
              <w:rPr>
                <w:rFonts w:ascii="Times New Roman" w:eastAsia="Aptos" w:hAnsi="Times New Roman"/>
                <w:bCs/>
                <w:kern w:val="2"/>
                <w:sz w:val="20"/>
                <w:szCs w:val="20"/>
                <w:lang w:eastAsia="zh-CN" w:bidi="ar"/>
              </w:rPr>
              <w:t xml:space="preserve"> primary, Disi primary) in </w:t>
            </w:r>
            <w:proofErr w:type="spellStart"/>
            <w:r w:rsidRPr="002131CB">
              <w:rPr>
                <w:rFonts w:ascii="Times New Roman" w:eastAsia="Aptos" w:hAnsi="Times New Roman"/>
                <w:bCs/>
                <w:kern w:val="2"/>
                <w:sz w:val="20"/>
                <w:szCs w:val="20"/>
                <w:lang w:eastAsia="zh-CN" w:bidi="ar"/>
              </w:rPr>
              <w:t>Kichogo</w:t>
            </w:r>
            <w:proofErr w:type="spellEnd"/>
            <w:r w:rsidRPr="002131CB">
              <w:rPr>
                <w:rFonts w:ascii="Times New Roman" w:eastAsia="Aptos" w:hAnsi="Times New Roman"/>
                <w:bCs/>
                <w:kern w:val="2"/>
                <w:sz w:val="20"/>
                <w:szCs w:val="20"/>
                <w:lang w:eastAsia="zh-CN" w:bidi="ar"/>
              </w:rPr>
              <w:t xml:space="preserve"> South Sub-location.</w:t>
            </w:r>
          </w:p>
        </w:tc>
      </w:tr>
    </w:tbl>
    <w:p w14:paraId="4060E7A4" w14:textId="77777777" w:rsidR="002A0F20" w:rsidRPr="002131CB" w:rsidRDefault="002A0F20">
      <w:pPr>
        <w:spacing w:after="0" w:line="256" w:lineRule="auto"/>
        <w:ind w:firstLine="720"/>
        <w:jc w:val="center"/>
        <w:rPr>
          <w:rFonts w:ascii="Times New Roman" w:hAnsi="Times New Roman"/>
          <w:b/>
          <w:sz w:val="20"/>
          <w:szCs w:val="20"/>
        </w:rPr>
      </w:pPr>
    </w:p>
    <w:p w14:paraId="4060E7A5" w14:textId="77777777" w:rsidR="002A0F20" w:rsidRPr="002131CB" w:rsidRDefault="002131CB">
      <w:pPr>
        <w:pStyle w:val="TOCHeading1"/>
        <w:rPr>
          <w:rFonts w:ascii="Times New Roman" w:hAnsi="Times New Roman"/>
          <w:sz w:val="20"/>
          <w:szCs w:val="20"/>
        </w:rPr>
      </w:pPr>
      <w:r w:rsidRPr="002131CB">
        <w:rPr>
          <w:rFonts w:ascii="Times New Roman" w:hAnsi="Times New Roman"/>
          <w:sz w:val="20"/>
          <w:szCs w:val="20"/>
        </w:rPr>
        <w:t>Table of Contents</w:t>
      </w:r>
    </w:p>
    <w:p w14:paraId="4060E7A6" w14:textId="77777777" w:rsidR="002A0F20" w:rsidRPr="002131CB" w:rsidRDefault="002131CB">
      <w:pPr>
        <w:pStyle w:val="TOC2"/>
        <w:tabs>
          <w:tab w:val="right" w:leader="dot" w:pos="10790"/>
        </w:tabs>
        <w:spacing w:line="360" w:lineRule="auto"/>
        <w:ind w:left="144" w:right="144"/>
        <w:rPr>
          <w:rFonts w:ascii="Times New Roman" w:eastAsia="DengXian" w:hAnsi="Times New Roman" w:hint="default"/>
          <w:kern w:val="0"/>
        </w:rPr>
      </w:pPr>
      <w:r w:rsidRPr="002131CB">
        <w:rPr>
          <w:rFonts w:ascii="Times New Roman" w:hAnsi="Times New Roman" w:hint="default"/>
        </w:rPr>
        <w:fldChar w:fldCharType="begin"/>
      </w:r>
      <w:r w:rsidRPr="002131CB">
        <w:rPr>
          <w:rFonts w:ascii="Times New Roman" w:hAnsi="Times New Roman" w:hint="default"/>
        </w:rPr>
        <w:instrText xml:space="preserve"> TOC \o "1-3" \h \z \u </w:instrText>
      </w:r>
      <w:r w:rsidRPr="002131CB">
        <w:rPr>
          <w:rFonts w:ascii="Times New Roman" w:hAnsi="Times New Roman" w:hint="default"/>
        </w:rPr>
        <w:fldChar w:fldCharType="separate"/>
      </w:r>
      <w:hyperlink r:id="rId9" w:anchor="_Toc189836392" w:history="1">
        <w:r w:rsidRPr="002131CB">
          <w:rPr>
            <w:rStyle w:val="Hyperlink"/>
            <w:rFonts w:ascii="Times New Roman" w:hAnsi="Times New Roman" w:hint="default"/>
            <w:color w:val="000000"/>
          </w:rPr>
          <w:t>1. Background and Rationale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_Toc189836392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2</w:t>
        </w:r>
        <w:r w:rsidRPr="002131CB">
          <w:rPr>
            <w:rStyle w:val="Hyperlink"/>
            <w:rFonts w:ascii="Times New Roman" w:hAnsi="Times New Roman" w:hint="default"/>
            <w:color w:val="000000"/>
            <w:u w:val="none"/>
          </w:rPr>
          <w:fldChar w:fldCharType="end"/>
        </w:r>
      </w:hyperlink>
    </w:p>
    <w:p w14:paraId="4060E7A7" w14:textId="77777777" w:rsidR="002A0F20" w:rsidRPr="002131CB" w:rsidRDefault="002131CB">
      <w:pPr>
        <w:pStyle w:val="TOC3"/>
        <w:tabs>
          <w:tab w:val="right" w:leader="dot" w:pos="10790"/>
        </w:tabs>
        <w:spacing w:line="360" w:lineRule="auto"/>
        <w:ind w:left="144" w:right="144"/>
        <w:rPr>
          <w:rFonts w:ascii="Times New Roman" w:eastAsia="DengXian" w:hAnsi="Times New Roman" w:hint="default"/>
          <w:i w:val="0"/>
          <w:iCs w:val="0"/>
          <w:kern w:val="0"/>
        </w:rPr>
      </w:pPr>
      <w:hyperlink r:id="rId10" w:anchor="_Toc189836393" w:history="1">
        <w:r w:rsidRPr="002131CB">
          <w:rPr>
            <w:rStyle w:val="Hyperlink"/>
            <w:rFonts w:ascii="Times New Roman" w:hAnsi="Times New Roman" w:hint="default"/>
            <w:color w:val="000000"/>
          </w:rPr>
          <w:t>2. Purpose, Objectives and Use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_Toc189836393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3</w:t>
        </w:r>
        <w:r w:rsidRPr="002131CB">
          <w:rPr>
            <w:rStyle w:val="Hyperlink"/>
            <w:rFonts w:ascii="Times New Roman" w:hAnsi="Times New Roman" w:hint="default"/>
            <w:color w:val="000000"/>
            <w:u w:val="none"/>
          </w:rPr>
          <w:fldChar w:fldCharType="end"/>
        </w:r>
      </w:hyperlink>
    </w:p>
    <w:p w14:paraId="4060E7A8"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11" w:anchor="_Toc189836394" w:history="1">
        <w:r w:rsidRPr="002131CB">
          <w:rPr>
            <w:rStyle w:val="Hyperlink"/>
            <w:rFonts w:ascii="Times New Roman" w:hAnsi="Times New Roman" w:hint="default"/>
            <w:color w:val="000000"/>
          </w:rPr>
          <w:t>2.1.</w:t>
        </w:r>
        <w:r w:rsidRPr="002131CB">
          <w:rPr>
            <w:rStyle w:val="Hyperlink"/>
            <w:rFonts w:ascii="Times New Roman" w:eastAsia="DengXian" w:hAnsi="Times New Roman" w:hint="default"/>
            <w:color w:val="000000"/>
            <w:kern w:val="0"/>
            <w:u w:val="none"/>
          </w:rPr>
          <w:t xml:space="preserve"> </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Purpose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_Toc189836394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3</w:t>
        </w:r>
        <w:r w:rsidRPr="002131CB">
          <w:rPr>
            <w:rStyle w:val="Hyperlink"/>
            <w:rFonts w:ascii="Times New Roman" w:hAnsi="Times New Roman" w:hint="default"/>
            <w:color w:val="000000"/>
            <w:u w:val="none"/>
          </w:rPr>
          <w:fldChar w:fldCharType="end"/>
        </w:r>
      </w:hyperlink>
    </w:p>
    <w:p w14:paraId="4060E7A9"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12" w:anchor="_Toc189836395" w:history="1">
        <w:r w:rsidRPr="002131CB">
          <w:rPr>
            <w:rStyle w:val="Hyperlink"/>
            <w:rFonts w:ascii="Times New Roman" w:hAnsi="Times New Roman" w:hint="default"/>
            <w:bCs/>
            <w:color w:val="000000"/>
          </w:rPr>
          <w:t>2.2.</w:t>
        </w:r>
        <w:r w:rsidRPr="002131CB">
          <w:rPr>
            <w:rStyle w:val="Hyperlink"/>
            <w:rFonts w:ascii="Times New Roman" w:eastAsia="DengXian" w:hAnsi="Times New Roman" w:hint="default"/>
            <w:color w:val="000000"/>
            <w:kern w:val="0"/>
            <w:u w:val="none"/>
          </w:rPr>
          <w:t xml:space="preserve">    </w:t>
        </w:r>
        <w:r w:rsidRPr="002131CB">
          <w:rPr>
            <w:rStyle w:val="Hyperlink"/>
            <w:rFonts w:ascii="Times New Roman" w:hAnsi="Times New Roman" w:hint="default"/>
            <w:color w:val="000000"/>
          </w:rPr>
          <w:t>Specific Objectives</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_Toc189836395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3</w:t>
        </w:r>
        <w:r w:rsidRPr="002131CB">
          <w:rPr>
            <w:rStyle w:val="Hyperlink"/>
            <w:rFonts w:ascii="Times New Roman" w:hAnsi="Times New Roman" w:hint="default"/>
            <w:color w:val="000000"/>
            <w:u w:val="none"/>
          </w:rPr>
          <w:fldChar w:fldCharType="end"/>
        </w:r>
      </w:hyperlink>
    </w:p>
    <w:p w14:paraId="4060E7AA" w14:textId="77777777" w:rsidR="002A0F20" w:rsidRPr="002131CB" w:rsidRDefault="002131CB">
      <w:pPr>
        <w:pStyle w:val="TOC2"/>
        <w:tabs>
          <w:tab w:val="left" w:pos="660"/>
          <w:tab w:val="right" w:leader="dot" w:pos="10790"/>
        </w:tabs>
        <w:spacing w:line="360" w:lineRule="auto"/>
        <w:ind w:left="144" w:right="144"/>
        <w:rPr>
          <w:rFonts w:ascii="Times New Roman" w:eastAsia="DengXian" w:hAnsi="Times New Roman" w:hint="default"/>
          <w:kern w:val="0"/>
        </w:rPr>
      </w:pPr>
      <w:hyperlink r:id="rId13" w:anchor="_Toc189836396" w:history="1">
        <w:r w:rsidRPr="002131CB">
          <w:rPr>
            <w:rStyle w:val="Hyperlink"/>
            <w:rFonts w:ascii="Times New Roman" w:hAnsi="Times New Roman" w:hint="default"/>
            <w:color w:val="000000"/>
          </w:rPr>
          <w:t>3.</w:t>
        </w:r>
        <w:r w:rsidRPr="002131CB">
          <w:rPr>
            <w:rStyle w:val="Hyperlink"/>
            <w:rFonts w:ascii="Times New Roman" w:eastAsia="DengXian" w:hAnsi="Times New Roman" w:hint="default"/>
            <w:color w:val="000000"/>
            <w:kern w:val="0"/>
            <w:u w:val="none"/>
          </w:rPr>
          <w:t xml:space="preserve"> </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Evaluation Scope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_Toc189836396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3</w:t>
        </w:r>
        <w:r w:rsidRPr="002131CB">
          <w:rPr>
            <w:rStyle w:val="Hyperlink"/>
            <w:rFonts w:ascii="Times New Roman" w:hAnsi="Times New Roman" w:hint="default"/>
            <w:color w:val="000000"/>
            <w:u w:val="none"/>
          </w:rPr>
          <w:fldChar w:fldCharType="end"/>
        </w:r>
      </w:hyperlink>
    </w:p>
    <w:p w14:paraId="4060E7AB" w14:textId="77777777" w:rsidR="002A0F20" w:rsidRPr="002131CB" w:rsidRDefault="002131CB">
      <w:pPr>
        <w:pStyle w:val="TOC3"/>
        <w:tabs>
          <w:tab w:val="right" w:leader="dot" w:pos="10790"/>
        </w:tabs>
        <w:spacing w:line="360" w:lineRule="auto"/>
        <w:ind w:left="144" w:right="144"/>
        <w:rPr>
          <w:rFonts w:ascii="Times New Roman" w:eastAsia="DengXian" w:hAnsi="Times New Roman" w:hint="default"/>
          <w:i w:val="0"/>
          <w:iCs w:val="0"/>
          <w:kern w:val="0"/>
        </w:rPr>
      </w:pPr>
      <w:hyperlink r:id="rId14" w:anchor="_Toc189836397" w:history="1">
        <w:r w:rsidRPr="002131CB">
          <w:rPr>
            <w:rStyle w:val="Hyperlink"/>
            <w:rFonts w:ascii="Times New Roman" w:hAnsi="Times New Roman" w:hint="default"/>
            <w:color w:val="000000"/>
          </w:rPr>
          <w:t>4.       Process</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_Toc189836397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5</w:t>
        </w:r>
        <w:r w:rsidRPr="002131CB">
          <w:rPr>
            <w:rStyle w:val="Hyperlink"/>
            <w:rFonts w:ascii="Times New Roman" w:hAnsi="Times New Roman" w:hint="default"/>
            <w:color w:val="000000"/>
            <w:u w:val="none"/>
          </w:rPr>
          <w:fldChar w:fldCharType="end"/>
        </w:r>
      </w:hyperlink>
    </w:p>
    <w:p w14:paraId="4060E7AC" w14:textId="77777777" w:rsidR="002A0F20" w:rsidRPr="002131CB" w:rsidRDefault="002131CB">
      <w:pPr>
        <w:pStyle w:val="TOC3"/>
        <w:tabs>
          <w:tab w:val="right" w:leader="dot" w:pos="10790"/>
        </w:tabs>
        <w:spacing w:line="360" w:lineRule="auto"/>
        <w:ind w:left="144" w:right="144"/>
        <w:rPr>
          <w:rFonts w:ascii="Times New Roman" w:eastAsia="DengXian" w:hAnsi="Times New Roman" w:hint="default"/>
          <w:i w:val="0"/>
          <w:iCs w:val="0"/>
          <w:kern w:val="0"/>
        </w:rPr>
      </w:pPr>
      <w:hyperlink r:id="rId15" w:anchor="_Toc189836398" w:history="1">
        <w:r w:rsidRPr="002131CB">
          <w:rPr>
            <w:rStyle w:val="Hyperlink"/>
            <w:rFonts w:ascii="Times New Roman" w:hAnsi="Times New Roman" w:hint="default"/>
            <w:color w:val="000000"/>
          </w:rPr>
          <w:t>5.     Outputs and Deliverables</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_Toc189836398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6</w:t>
        </w:r>
        <w:r w:rsidRPr="002131CB">
          <w:rPr>
            <w:rStyle w:val="Hyperlink"/>
            <w:rFonts w:ascii="Times New Roman" w:hAnsi="Times New Roman" w:hint="default"/>
            <w:color w:val="000000"/>
            <w:u w:val="none"/>
          </w:rPr>
          <w:fldChar w:fldCharType="end"/>
        </w:r>
      </w:hyperlink>
    </w:p>
    <w:p w14:paraId="4060E7AD" w14:textId="77777777" w:rsidR="002A0F20" w:rsidRPr="002131CB" w:rsidRDefault="002131CB">
      <w:pPr>
        <w:pStyle w:val="TOC2"/>
        <w:tabs>
          <w:tab w:val="left" w:pos="660"/>
          <w:tab w:val="right" w:leader="dot" w:pos="10790"/>
        </w:tabs>
        <w:spacing w:line="360" w:lineRule="auto"/>
        <w:ind w:left="144" w:right="144"/>
        <w:rPr>
          <w:rFonts w:ascii="Times New Roman" w:eastAsia="DengXian" w:hAnsi="Times New Roman" w:hint="default"/>
          <w:kern w:val="0"/>
        </w:rPr>
      </w:pPr>
      <w:hyperlink r:id="rId16" w:anchor="_Toc189836399" w:history="1">
        <w:r w:rsidRPr="002131CB">
          <w:rPr>
            <w:rStyle w:val="Hyperlink"/>
            <w:rFonts w:ascii="Times New Roman" w:hAnsi="Times New Roman" w:hint="default"/>
            <w:color w:val="000000"/>
          </w:rPr>
          <w:t>6.</w:t>
        </w:r>
        <w:r w:rsidRPr="002131CB">
          <w:rPr>
            <w:rStyle w:val="Hyperlink"/>
            <w:rFonts w:ascii="Times New Roman" w:eastAsia="DengXian" w:hAnsi="Times New Roman" w:hint="default"/>
            <w:color w:val="000000"/>
            <w:kern w:val="0"/>
            <w:u w:val="none"/>
          </w:rPr>
          <w:t xml:space="preserve"> </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Expertise Profile of the Evaluation Team</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_Toc189836399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6</w:t>
        </w:r>
        <w:r w:rsidRPr="002131CB">
          <w:rPr>
            <w:rStyle w:val="Hyperlink"/>
            <w:rFonts w:ascii="Times New Roman" w:hAnsi="Times New Roman" w:hint="default"/>
            <w:color w:val="000000"/>
            <w:u w:val="none"/>
          </w:rPr>
          <w:fldChar w:fldCharType="end"/>
        </w:r>
      </w:hyperlink>
    </w:p>
    <w:p w14:paraId="4060E7AE" w14:textId="77777777" w:rsidR="002A0F20" w:rsidRPr="002131CB" w:rsidRDefault="002131CB">
      <w:pPr>
        <w:pStyle w:val="TOC2"/>
        <w:tabs>
          <w:tab w:val="left" w:pos="660"/>
          <w:tab w:val="right" w:leader="dot" w:pos="10790"/>
        </w:tabs>
        <w:spacing w:line="360" w:lineRule="auto"/>
        <w:ind w:left="144" w:right="144"/>
        <w:rPr>
          <w:rFonts w:ascii="Times New Roman" w:eastAsia="DengXian" w:hAnsi="Times New Roman" w:hint="default"/>
          <w:kern w:val="0"/>
        </w:rPr>
      </w:pPr>
      <w:hyperlink r:id="rId17" w:anchor="_Toc189836400" w:history="1">
        <w:r w:rsidRPr="002131CB">
          <w:rPr>
            <w:rStyle w:val="Hyperlink"/>
            <w:rFonts w:ascii="Times New Roman" w:hAnsi="Times New Roman" w:hint="default"/>
            <w:color w:val="000000"/>
          </w:rPr>
          <w:t>7.</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Roles and responsibilities of parties</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_Toc189836400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6</w:t>
        </w:r>
        <w:r w:rsidRPr="002131CB">
          <w:rPr>
            <w:rStyle w:val="Hyperlink"/>
            <w:rFonts w:ascii="Times New Roman" w:hAnsi="Times New Roman" w:hint="default"/>
            <w:color w:val="000000"/>
            <w:u w:val="none"/>
          </w:rPr>
          <w:fldChar w:fldCharType="end"/>
        </w:r>
      </w:hyperlink>
    </w:p>
    <w:p w14:paraId="4060E7AF" w14:textId="77777777" w:rsidR="002A0F20" w:rsidRPr="002131CB" w:rsidRDefault="002131CB">
      <w:pPr>
        <w:pStyle w:val="TOC2"/>
        <w:tabs>
          <w:tab w:val="left" w:pos="660"/>
          <w:tab w:val="right" w:leader="dot" w:pos="10790"/>
        </w:tabs>
        <w:spacing w:line="360" w:lineRule="auto"/>
        <w:ind w:left="144" w:right="144"/>
        <w:rPr>
          <w:rFonts w:ascii="Times New Roman" w:eastAsia="DengXian" w:hAnsi="Times New Roman" w:hint="default"/>
          <w:kern w:val="0"/>
        </w:rPr>
      </w:pPr>
      <w:hyperlink r:id="rId18" w:anchor="_Toc189836401" w:history="1">
        <w:r w:rsidRPr="002131CB">
          <w:rPr>
            <w:rStyle w:val="Hyperlink"/>
            <w:rFonts w:ascii="Times New Roman" w:hAnsi="Times New Roman" w:hint="default"/>
            <w:color w:val="000000"/>
          </w:rPr>
          <w:t>8.</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Tentative Timetable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_Toc189836401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7</w:t>
        </w:r>
        <w:r w:rsidRPr="002131CB">
          <w:rPr>
            <w:rStyle w:val="Hyperlink"/>
            <w:rFonts w:ascii="Times New Roman" w:hAnsi="Times New Roman" w:hint="default"/>
            <w:color w:val="000000"/>
            <w:u w:val="none"/>
          </w:rPr>
          <w:fldChar w:fldCharType="end"/>
        </w:r>
      </w:hyperlink>
    </w:p>
    <w:p w14:paraId="4060E7B0" w14:textId="77777777" w:rsidR="002A0F20" w:rsidRPr="002131CB" w:rsidRDefault="002131CB">
      <w:pPr>
        <w:pStyle w:val="TOC2"/>
        <w:tabs>
          <w:tab w:val="left" w:pos="660"/>
          <w:tab w:val="right" w:leader="dot" w:pos="10790"/>
        </w:tabs>
        <w:spacing w:line="360" w:lineRule="auto"/>
        <w:ind w:left="144" w:right="144"/>
        <w:rPr>
          <w:rFonts w:ascii="Times New Roman" w:eastAsia="DengXian" w:hAnsi="Times New Roman" w:hint="default"/>
          <w:kern w:val="0"/>
        </w:rPr>
      </w:pPr>
      <w:hyperlink r:id="rId19" w:anchor="_Toc189836402" w:history="1">
        <w:r w:rsidRPr="002131CB">
          <w:rPr>
            <w:rStyle w:val="Hyperlink"/>
            <w:rFonts w:ascii="Times New Roman" w:hAnsi="Times New Roman" w:hint="default"/>
            <w:color w:val="000000"/>
          </w:rPr>
          <w:t>9.</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Management of the Evaluation</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_Toc189836402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9</w:t>
        </w:r>
        <w:r w:rsidRPr="002131CB">
          <w:rPr>
            <w:rStyle w:val="Hyperlink"/>
            <w:rFonts w:ascii="Times New Roman" w:hAnsi="Times New Roman" w:hint="default"/>
            <w:color w:val="000000"/>
            <w:u w:val="none"/>
          </w:rPr>
          <w:fldChar w:fldCharType="end"/>
        </w:r>
      </w:hyperlink>
    </w:p>
    <w:p w14:paraId="4060E7B1"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20" w:anchor="_Toc189836403" w:history="1">
        <w:r w:rsidRPr="002131CB">
          <w:rPr>
            <w:rStyle w:val="Hyperlink"/>
            <w:rFonts w:ascii="Times New Roman" w:hAnsi="Times New Roman" w:hint="default"/>
            <w:color w:val="000000"/>
          </w:rPr>
          <w:t>10.</w:t>
        </w:r>
        <w:r w:rsidRPr="002131CB">
          <w:rPr>
            <w:rStyle w:val="Hyperlink"/>
            <w:rFonts w:ascii="Times New Roman" w:eastAsia="DengXian" w:hAnsi="Times New Roman" w:hint="default"/>
            <w:color w:val="000000"/>
            <w:kern w:val="0"/>
            <w:u w:val="none"/>
          </w:rPr>
          <w:t xml:space="preserve">    </w:t>
        </w:r>
        <w:r w:rsidRPr="002131CB">
          <w:rPr>
            <w:rStyle w:val="Hyperlink"/>
            <w:rFonts w:ascii="Times New Roman" w:hAnsi="Times New Roman" w:hint="default"/>
            <w:color w:val="000000"/>
          </w:rPr>
          <w:t>Quantity Structure</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_Toc189836403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9</w:t>
        </w:r>
        <w:r w:rsidRPr="002131CB">
          <w:rPr>
            <w:rStyle w:val="Hyperlink"/>
            <w:rFonts w:ascii="Times New Roman" w:hAnsi="Times New Roman" w:hint="default"/>
            <w:color w:val="000000"/>
            <w:u w:val="none"/>
          </w:rPr>
          <w:fldChar w:fldCharType="end"/>
        </w:r>
      </w:hyperlink>
    </w:p>
    <w:p w14:paraId="4060E7B2"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21" w:anchor="_Toc189836404" w:history="1">
        <w:r w:rsidRPr="002131CB">
          <w:rPr>
            <w:rStyle w:val="Hyperlink"/>
            <w:rFonts w:ascii="Times New Roman" w:hAnsi="Times New Roman" w:hint="default"/>
            <w:color w:val="000000"/>
          </w:rPr>
          <w:t>11.</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Mode of payment</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_Toc189836404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10</w:t>
        </w:r>
        <w:r w:rsidRPr="002131CB">
          <w:rPr>
            <w:rStyle w:val="Hyperlink"/>
            <w:rFonts w:ascii="Times New Roman" w:hAnsi="Times New Roman" w:hint="default"/>
            <w:color w:val="000000"/>
            <w:u w:val="none"/>
          </w:rPr>
          <w:fldChar w:fldCharType="end"/>
        </w:r>
      </w:hyperlink>
    </w:p>
    <w:p w14:paraId="4060E7B3"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22" w:anchor="_Toc189836405" w:history="1">
        <w:r w:rsidRPr="002131CB">
          <w:rPr>
            <w:rStyle w:val="Hyperlink"/>
            <w:rFonts w:ascii="Times New Roman" w:hAnsi="Times New Roman" w:hint="default"/>
            <w:bCs/>
            <w:color w:val="000000"/>
          </w:rPr>
          <w:t>12.</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Proposals evaluation criteria</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_Toc189836405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10</w:t>
        </w:r>
        <w:r w:rsidRPr="002131CB">
          <w:rPr>
            <w:rStyle w:val="Hyperlink"/>
            <w:rFonts w:ascii="Times New Roman" w:hAnsi="Times New Roman" w:hint="default"/>
            <w:color w:val="000000"/>
            <w:u w:val="none"/>
          </w:rPr>
          <w:fldChar w:fldCharType="end"/>
        </w:r>
      </w:hyperlink>
    </w:p>
    <w:p w14:paraId="4060E7B4" w14:textId="77777777" w:rsidR="002A0F20" w:rsidRPr="002131CB" w:rsidRDefault="002131CB">
      <w:pPr>
        <w:pStyle w:val="TOC2"/>
        <w:tabs>
          <w:tab w:val="left" w:pos="880"/>
          <w:tab w:val="right" w:leader="dot" w:pos="10790"/>
        </w:tabs>
        <w:spacing w:line="360" w:lineRule="auto"/>
        <w:ind w:left="144" w:right="144"/>
        <w:rPr>
          <w:rFonts w:ascii="Times New Roman" w:eastAsia="DengXian" w:hAnsi="Times New Roman" w:hint="default"/>
          <w:kern w:val="0"/>
        </w:rPr>
      </w:pPr>
      <w:hyperlink r:id="rId23" w:anchor="_Toc189836406" w:history="1">
        <w:r w:rsidRPr="002131CB">
          <w:rPr>
            <w:rStyle w:val="Hyperlink"/>
            <w:rFonts w:ascii="Times New Roman" w:hAnsi="Times New Roman" w:hint="default"/>
            <w:color w:val="000000"/>
          </w:rPr>
          <w:t>13.</w:t>
        </w:r>
        <w:r w:rsidRPr="002131CB">
          <w:rPr>
            <w:rStyle w:val="Hyperlink"/>
            <w:rFonts w:ascii="Times New Roman" w:eastAsia="DengXian" w:hAnsi="Times New Roman" w:hint="default"/>
            <w:color w:val="000000"/>
            <w:kern w:val="0"/>
            <w:u w:val="none"/>
          </w:rPr>
          <w:tab/>
        </w:r>
        <w:r w:rsidRPr="002131CB">
          <w:rPr>
            <w:rStyle w:val="Hyperlink"/>
            <w:rFonts w:ascii="Times New Roman" w:hAnsi="Times New Roman" w:hint="default"/>
            <w:color w:val="000000"/>
          </w:rPr>
          <w:t>Mode of application</w:t>
        </w:r>
        <w:r w:rsidRPr="002131CB">
          <w:rPr>
            <w:rStyle w:val="Hyperlink"/>
            <w:rFonts w:ascii="Times New Roman" w:hAnsi="Times New Roman" w:hint="default"/>
            <w:color w:val="000000"/>
            <w:u w:val="none"/>
          </w:rPr>
          <w:tab/>
        </w:r>
        <w:r w:rsidRPr="002131CB">
          <w:rPr>
            <w:rStyle w:val="Hyperlink"/>
            <w:rFonts w:ascii="Times New Roman" w:hAnsi="Times New Roman" w:hint="default"/>
            <w:color w:val="000000"/>
            <w:u w:val="none"/>
          </w:rPr>
          <w:fldChar w:fldCharType="begin"/>
        </w:r>
        <w:r w:rsidRPr="002131CB">
          <w:rPr>
            <w:rStyle w:val="Hyperlink"/>
            <w:rFonts w:ascii="Times New Roman" w:hAnsi="Times New Roman" w:hint="default"/>
            <w:color w:val="000000"/>
            <w:u w:val="none"/>
          </w:rPr>
          <w:instrText xml:space="preserve"> PAGEREF _Toc189836406 \h </w:instrText>
        </w:r>
        <w:r w:rsidRPr="002131CB">
          <w:rPr>
            <w:rStyle w:val="Hyperlink"/>
            <w:rFonts w:ascii="Times New Roman" w:hAnsi="Times New Roman" w:hint="default"/>
            <w:color w:val="000000"/>
            <w:u w:val="none"/>
          </w:rPr>
        </w:r>
        <w:r w:rsidRPr="002131CB">
          <w:rPr>
            <w:rStyle w:val="Hyperlink"/>
            <w:rFonts w:ascii="Times New Roman" w:hAnsi="Times New Roman" w:hint="default"/>
            <w:color w:val="000000"/>
            <w:u w:val="none"/>
          </w:rPr>
          <w:fldChar w:fldCharType="separate"/>
        </w:r>
        <w:r w:rsidRPr="002131CB">
          <w:rPr>
            <w:rStyle w:val="Hyperlink"/>
            <w:rFonts w:ascii="Times New Roman" w:hAnsi="Times New Roman" w:hint="default"/>
            <w:color w:val="000000"/>
            <w:u w:val="none"/>
          </w:rPr>
          <w:t>10</w:t>
        </w:r>
        <w:r w:rsidRPr="002131CB">
          <w:rPr>
            <w:rStyle w:val="Hyperlink"/>
            <w:rFonts w:ascii="Times New Roman" w:hAnsi="Times New Roman" w:hint="default"/>
            <w:color w:val="000000"/>
            <w:u w:val="none"/>
          </w:rPr>
          <w:fldChar w:fldCharType="end"/>
        </w:r>
      </w:hyperlink>
    </w:p>
    <w:p w14:paraId="4060E7B5" w14:textId="77777777" w:rsidR="002A0F20" w:rsidRPr="002131CB" w:rsidRDefault="002131CB">
      <w:pPr>
        <w:spacing w:after="160" w:line="256" w:lineRule="auto"/>
        <w:rPr>
          <w:rFonts w:ascii="Times New Roman" w:hAnsi="Times New Roman"/>
          <w:sz w:val="20"/>
          <w:szCs w:val="20"/>
        </w:rPr>
      </w:pPr>
      <w:r w:rsidRPr="002131CB">
        <w:rPr>
          <w:rFonts w:ascii="Times New Roman" w:eastAsia="Aptos" w:hAnsi="Times New Roman"/>
          <w:b/>
          <w:bCs/>
          <w:kern w:val="2"/>
          <w:sz w:val="20"/>
          <w:szCs w:val="20"/>
          <w:lang w:eastAsia="zh-CN" w:bidi="ar"/>
        </w:rPr>
        <w:fldChar w:fldCharType="end"/>
      </w:r>
    </w:p>
    <w:p w14:paraId="4060E7B6" w14:textId="77777777" w:rsidR="002A0F20" w:rsidRPr="002131CB" w:rsidRDefault="002A0F20">
      <w:pPr>
        <w:spacing w:after="160" w:line="256" w:lineRule="auto"/>
        <w:rPr>
          <w:rFonts w:ascii="Times New Roman" w:hAnsi="Times New Roman"/>
          <w:sz w:val="20"/>
          <w:szCs w:val="20"/>
        </w:rPr>
      </w:pPr>
    </w:p>
    <w:p w14:paraId="4060E7B7" w14:textId="77777777" w:rsidR="002A0F20" w:rsidRPr="002131CB" w:rsidRDefault="002131CB">
      <w:pPr>
        <w:pStyle w:val="Heading2"/>
        <w:spacing w:before="0" w:after="0" w:line="360" w:lineRule="auto"/>
        <w:ind w:left="144" w:right="144"/>
        <w:jc w:val="both"/>
        <w:rPr>
          <w:rFonts w:ascii="Times New Roman" w:eastAsia="Aptos" w:hAnsi="Times New Roman"/>
          <w:sz w:val="20"/>
          <w:szCs w:val="20"/>
        </w:rPr>
      </w:pPr>
      <w:bookmarkStart w:id="1" w:name="_Toc189836392"/>
      <w:r w:rsidRPr="002131CB">
        <w:rPr>
          <w:rStyle w:val="Heading2Char"/>
          <w:rFonts w:ascii="Times New Roman" w:hAnsi="Times New Roman"/>
          <w:sz w:val="20"/>
          <w:szCs w:val="20"/>
        </w:rPr>
        <w:t>1</w:t>
      </w:r>
      <w:r w:rsidRPr="002131CB">
        <w:rPr>
          <w:rStyle w:val="Heading3Char"/>
          <w:rFonts w:ascii="Times New Roman" w:eastAsia="Aptos Display" w:hAnsi="Times New Roman" w:hint="default"/>
          <w:sz w:val="20"/>
          <w:szCs w:val="20"/>
        </w:rPr>
        <w:t>. Background and Rationale</w:t>
      </w:r>
      <w:bookmarkEnd w:id="1"/>
      <w:r w:rsidRPr="002131CB">
        <w:rPr>
          <w:rFonts w:ascii="Times New Roman" w:eastAsia="Aptos" w:hAnsi="Times New Roman"/>
          <w:sz w:val="20"/>
          <w:szCs w:val="20"/>
        </w:rPr>
        <w:t xml:space="preserve"> </w:t>
      </w:r>
    </w:p>
    <w:p w14:paraId="4060E7B8"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Habitat for Humanity Kenya (HFHK) is among the 70 country affiliates of HFH International.  In Kenya, we were registered in 1982 as Non-Governmental Organization, with the goal of enabling low-income families access decent and affordable shelter.  In the last 40 years, HFHK has supported more than 56,000 families across 9 </w:t>
      </w:r>
      <w:r w:rsidRPr="002131CB">
        <w:rPr>
          <w:rFonts w:ascii="Times New Roman" w:eastAsia="Aptos" w:hAnsi="Times New Roman"/>
          <w:kern w:val="2"/>
          <w:sz w:val="20"/>
          <w:szCs w:val="20"/>
          <w:lang w:eastAsia="zh-CN" w:bidi="ar"/>
        </w:rPr>
        <w:lastRenderedPageBreak/>
        <w:t>counties in Kenya through housing micro-finance and direct construction.  Our Business Plan (2020-2025) has outlined four Programmatic Areas namely</w:t>
      </w:r>
      <w:proofErr w:type="gramStart"/>
      <w:r w:rsidRPr="002131CB">
        <w:rPr>
          <w:rFonts w:ascii="Times New Roman" w:eastAsia="Aptos" w:hAnsi="Times New Roman"/>
          <w:kern w:val="2"/>
          <w:sz w:val="20"/>
          <w:szCs w:val="20"/>
          <w:lang w:eastAsia="zh-CN" w:bidi="ar"/>
        </w:rPr>
        <w:t>:  Financing</w:t>
      </w:r>
      <w:proofErr w:type="gramEnd"/>
      <w:r w:rsidRPr="002131CB">
        <w:rPr>
          <w:rFonts w:ascii="Times New Roman" w:eastAsia="Aptos" w:hAnsi="Times New Roman"/>
          <w:kern w:val="2"/>
          <w:sz w:val="20"/>
          <w:szCs w:val="20"/>
          <w:lang w:eastAsia="zh-CN" w:bidi="ar"/>
        </w:rPr>
        <w:t xml:space="preserve"> for owner-led construction; Settlement-Based Practice; Secure Land Tenure; Disaster Risk Reduction &amp; Response (DR3).   We are currently operating in Laikipia, Homabay, Kisumu, Tana River and Machakos.  </w:t>
      </w:r>
    </w:p>
    <w:p w14:paraId="4060E7B9"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HFHK is currently closing a 3-year BMZ-funded project (December 2021 – June 2025) along the floodplains of River </w:t>
      </w:r>
      <w:proofErr w:type="spellStart"/>
      <w:r w:rsidRPr="002131CB">
        <w:rPr>
          <w:rFonts w:ascii="Times New Roman" w:eastAsia="Aptos" w:hAnsi="Times New Roman"/>
          <w:kern w:val="2"/>
          <w:sz w:val="20"/>
          <w:szCs w:val="20"/>
          <w:lang w:eastAsia="zh-CN" w:bidi="ar"/>
        </w:rPr>
        <w:t>Nyando</w:t>
      </w:r>
      <w:proofErr w:type="spellEnd"/>
      <w:r w:rsidRPr="002131CB">
        <w:rPr>
          <w:rFonts w:ascii="Times New Roman" w:eastAsia="Aptos" w:hAnsi="Times New Roman"/>
          <w:kern w:val="2"/>
          <w:sz w:val="20"/>
          <w:szCs w:val="20"/>
          <w:lang w:eastAsia="zh-CN" w:bidi="ar"/>
        </w:rPr>
        <w:t xml:space="preserve"> in </w:t>
      </w:r>
      <w:proofErr w:type="spellStart"/>
      <w:r w:rsidRPr="002131CB">
        <w:rPr>
          <w:rFonts w:ascii="Times New Roman" w:eastAsia="Aptos" w:hAnsi="Times New Roman"/>
          <w:kern w:val="2"/>
          <w:sz w:val="20"/>
          <w:szCs w:val="20"/>
          <w:lang w:eastAsia="zh-CN" w:bidi="ar"/>
        </w:rPr>
        <w:t>Ahero</w:t>
      </w:r>
      <w:proofErr w:type="spellEnd"/>
      <w:r w:rsidRPr="002131CB">
        <w:rPr>
          <w:rFonts w:ascii="Times New Roman" w:eastAsia="Aptos" w:hAnsi="Times New Roman"/>
          <w:kern w:val="2"/>
          <w:sz w:val="20"/>
          <w:szCs w:val="20"/>
          <w:lang w:eastAsia="zh-CN" w:bidi="ar"/>
        </w:rPr>
        <w:t xml:space="preserve"> Ward, Kisumu County. Although the official end date of the project is 30 June 2025, all project activities are expected to be completed by March 2025. The project focused on six villages within </w:t>
      </w:r>
      <w:proofErr w:type="spellStart"/>
      <w:r w:rsidRPr="002131CB">
        <w:rPr>
          <w:rFonts w:ascii="Times New Roman" w:eastAsia="Aptos" w:hAnsi="Times New Roman"/>
          <w:kern w:val="2"/>
          <w:sz w:val="20"/>
          <w:szCs w:val="20"/>
          <w:lang w:eastAsia="zh-CN" w:bidi="ar"/>
        </w:rPr>
        <w:t>Kochogo</w:t>
      </w:r>
      <w:proofErr w:type="spellEnd"/>
      <w:r w:rsidRPr="002131CB">
        <w:rPr>
          <w:rFonts w:ascii="Times New Roman" w:eastAsia="Aptos" w:hAnsi="Times New Roman"/>
          <w:kern w:val="2"/>
          <w:sz w:val="20"/>
          <w:szCs w:val="20"/>
          <w:lang w:eastAsia="zh-CN" w:bidi="ar"/>
        </w:rPr>
        <w:t xml:space="preserve"> South sublocation, directly benefiting 881 households (approximately 4,000 villagers) by enhancing their capacity to cope with recurring drought and flood cycles through the establishment of sustainable social structures and physical infrastructure for Water, Sanitation, and Hygiene (WASH) ser</w:t>
      </w:r>
      <w:r w:rsidRPr="002131CB">
        <w:rPr>
          <w:rFonts w:ascii="Times New Roman" w:eastAsia="Aptos" w:hAnsi="Times New Roman"/>
          <w:kern w:val="2"/>
          <w:sz w:val="20"/>
          <w:szCs w:val="20"/>
          <w:lang w:eastAsia="zh-CN" w:bidi="ar"/>
        </w:rPr>
        <w:t>vices.</w:t>
      </w:r>
    </w:p>
    <w:p w14:paraId="4060E7BA"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Key achievements of the project include the installation of a solar-powered borehole supplying water to five kiosks and two schools through a 10km pipeline, significantly improving access to clean and safe water. The sanitation marketing model was successfully applied to sustain the demand and supply of flood-resilient latrines. Hygiene promotion efforts were effectively implemented through Children's Hygiene and Sanitation Training (CHAST) in schools, Participatory Hygiene and Sanitation Transformation (PH</w:t>
      </w:r>
      <w:r w:rsidRPr="002131CB">
        <w:rPr>
          <w:rFonts w:ascii="Times New Roman" w:eastAsia="Aptos" w:hAnsi="Times New Roman"/>
          <w:kern w:val="2"/>
          <w:sz w:val="20"/>
          <w:szCs w:val="20"/>
          <w:lang w:eastAsia="zh-CN" w:bidi="ar"/>
        </w:rPr>
        <w:t>AST) in villages, and Home-to-Home visits conducted by Community Health Volunteers (CHVs). Additionally, flood control measures were reinforced through the desilting and embankment of water canals, improving drainage capacity and reducing flood risks in vulnerable areas.</w:t>
      </w:r>
    </w:p>
    <w:p w14:paraId="4060E7BB"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The project also supported communities in establishing and maintaining sustainable structures to ensure long-term management of WASH services. </w:t>
      </w:r>
      <w:proofErr w:type="spellStart"/>
      <w:r w:rsidRPr="002131CB">
        <w:rPr>
          <w:rFonts w:ascii="Times New Roman" w:eastAsia="Aptos" w:hAnsi="Times New Roman"/>
          <w:kern w:val="2"/>
          <w:sz w:val="20"/>
          <w:szCs w:val="20"/>
          <w:lang w:eastAsia="zh-CN" w:bidi="ar"/>
        </w:rPr>
        <w:t>Kochogo</w:t>
      </w:r>
      <w:proofErr w:type="spellEnd"/>
      <w:r w:rsidRPr="002131CB">
        <w:rPr>
          <w:rFonts w:ascii="Times New Roman" w:eastAsia="Aptos" w:hAnsi="Times New Roman"/>
          <w:kern w:val="2"/>
          <w:sz w:val="20"/>
          <w:szCs w:val="20"/>
          <w:lang w:eastAsia="zh-CN" w:bidi="ar"/>
        </w:rPr>
        <w:t xml:space="preserve"> South, spanning six kilometers from the eastern border with </w:t>
      </w:r>
      <w:proofErr w:type="spellStart"/>
      <w:r w:rsidRPr="002131CB">
        <w:rPr>
          <w:rFonts w:ascii="Times New Roman" w:eastAsia="Aptos" w:hAnsi="Times New Roman"/>
          <w:kern w:val="2"/>
          <w:sz w:val="20"/>
          <w:szCs w:val="20"/>
          <w:lang w:eastAsia="zh-CN" w:bidi="ar"/>
        </w:rPr>
        <w:t>Ahero</w:t>
      </w:r>
      <w:proofErr w:type="spellEnd"/>
      <w:r w:rsidRPr="002131CB">
        <w:rPr>
          <w:rFonts w:ascii="Times New Roman" w:eastAsia="Aptos" w:hAnsi="Times New Roman"/>
          <w:kern w:val="2"/>
          <w:sz w:val="20"/>
          <w:szCs w:val="20"/>
          <w:lang w:eastAsia="zh-CN" w:bidi="ar"/>
        </w:rPr>
        <w:t xml:space="preserve"> Town to the western </w:t>
      </w:r>
      <w:proofErr w:type="spellStart"/>
      <w:r w:rsidRPr="002131CB">
        <w:rPr>
          <w:rFonts w:ascii="Times New Roman" w:eastAsia="Aptos" w:hAnsi="Times New Roman"/>
          <w:kern w:val="2"/>
          <w:sz w:val="20"/>
          <w:szCs w:val="20"/>
          <w:lang w:eastAsia="zh-CN" w:bidi="ar"/>
        </w:rPr>
        <w:t>Nyando</w:t>
      </w:r>
      <w:proofErr w:type="spellEnd"/>
      <w:r w:rsidRPr="002131CB">
        <w:rPr>
          <w:rFonts w:ascii="Times New Roman" w:eastAsia="Aptos" w:hAnsi="Times New Roman"/>
          <w:kern w:val="2"/>
          <w:sz w:val="20"/>
          <w:szCs w:val="20"/>
          <w:lang w:eastAsia="zh-CN" w:bidi="ar"/>
        </w:rPr>
        <w:t xml:space="preserve"> Delta, remains a high-risk area for flooding, exacerbated by artificial irrigation canals stretching four kilometers. Despite these challenges, the interventions implemented under this project have significantly enhanced climate resilience by improving water management, increasing access to WASH services, and strengthening habitation in lower </w:t>
      </w:r>
      <w:proofErr w:type="spellStart"/>
      <w:r w:rsidRPr="002131CB">
        <w:rPr>
          <w:rFonts w:ascii="Times New Roman" w:eastAsia="Aptos" w:hAnsi="Times New Roman"/>
          <w:kern w:val="2"/>
          <w:sz w:val="20"/>
          <w:szCs w:val="20"/>
          <w:lang w:eastAsia="zh-CN" w:bidi="ar"/>
        </w:rPr>
        <w:t>Nyando</w:t>
      </w:r>
      <w:proofErr w:type="spellEnd"/>
      <w:r w:rsidRPr="002131CB">
        <w:rPr>
          <w:rFonts w:ascii="Times New Roman" w:eastAsia="Aptos" w:hAnsi="Times New Roman"/>
          <w:kern w:val="2"/>
          <w:sz w:val="20"/>
          <w:szCs w:val="20"/>
          <w:lang w:eastAsia="zh-CN" w:bidi="ar"/>
        </w:rPr>
        <w:t>.</w:t>
      </w:r>
    </w:p>
    <w:p w14:paraId="4060E7BC"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With the project's completion, HFHK has successfully contributed to reducing the vulnerability of flood-prone communities in </w:t>
      </w:r>
      <w:proofErr w:type="spellStart"/>
      <w:r w:rsidRPr="002131CB">
        <w:rPr>
          <w:rFonts w:ascii="Times New Roman" w:eastAsia="Aptos" w:hAnsi="Times New Roman"/>
          <w:kern w:val="2"/>
          <w:sz w:val="20"/>
          <w:szCs w:val="20"/>
          <w:lang w:eastAsia="zh-CN" w:bidi="ar"/>
        </w:rPr>
        <w:t>Nyando</w:t>
      </w:r>
      <w:proofErr w:type="spellEnd"/>
      <w:r w:rsidRPr="002131CB">
        <w:rPr>
          <w:rFonts w:ascii="Times New Roman" w:eastAsia="Aptos" w:hAnsi="Times New Roman"/>
          <w:kern w:val="2"/>
          <w:sz w:val="20"/>
          <w:szCs w:val="20"/>
          <w:lang w:eastAsia="zh-CN" w:bidi="ar"/>
        </w:rPr>
        <w:t xml:space="preserve"> Sub-County, where an estimated 400 square kilometers of the Kano Plains have historically been affected by floods. The project’s impact matrix outlines key achievements, reinforcing the importance of sustainable water storage solutions and climate-resilient WASH services. Moving forward, the strengthened community structures and established infrastructure will serve as a foundation for continued resilience and improved public health in the region.</w:t>
      </w:r>
    </w:p>
    <w:p w14:paraId="4060E7BD"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The evaluation of this WASH project in </w:t>
      </w:r>
      <w:proofErr w:type="spellStart"/>
      <w:r w:rsidRPr="002131CB">
        <w:rPr>
          <w:rFonts w:ascii="Times New Roman" w:eastAsia="Aptos" w:hAnsi="Times New Roman"/>
          <w:kern w:val="2"/>
          <w:sz w:val="20"/>
          <w:szCs w:val="20"/>
          <w:lang w:eastAsia="zh-CN" w:bidi="ar"/>
        </w:rPr>
        <w:t>Kochogo</w:t>
      </w:r>
      <w:proofErr w:type="spellEnd"/>
      <w:r w:rsidRPr="002131CB">
        <w:rPr>
          <w:rFonts w:ascii="Times New Roman" w:eastAsia="Aptos" w:hAnsi="Times New Roman"/>
          <w:kern w:val="2"/>
          <w:sz w:val="20"/>
          <w:szCs w:val="20"/>
          <w:lang w:eastAsia="zh-CN" w:bidi="ar"/>
        </w:rPr>
        <w:t xml:space="preserve"> South sublocation is essential to assess its relevance, effectiveness, efficiency, impact, and sustainability in improving water access, sanitation, hygiene practices, and community resilience, in line with the OECD-DAC Quality Standards for Evaluation. The evaluation is directly linked to the preliminary work and progress made, such as the successful installation of a solar-powered borehole, latrine construction, and ongoing hygiene promotion, all of which have shaped the evaluation focus. Prelimin</w:t>
      </w:r>
      <w:r w:rsidRPr="002131CB">
        <w:rPr>
          <w:rFonts w:ascii="Times New Roman" w:eastAsia="Aptos" w:hAnsi="Times New Roman"/>
          <w:kern w:val="2"/>
          <w:sz w:val="20"/>
          <w:szCs w:val="20"/>
          <w:lang w:eastAsia="zh-CN" w:bidi="ar"/>
        </w:rPr>
        <w:t xml:space="preserve">ary analysis through surveys and feedback collection, particularly on community satisfaction with information sharing, the effectiveness of the Complaints and Feedback Mechanism (CFM), and the resolution of complaints, provides </w:t>
      </w:r>
      <w:r w:rsidRPr="002131CB">
        <w:rPr>
          <w:rFonts w:ascii="Times New Roman" w:eastAsia="Aptos" w:hAnsi="Times New Roman"/>
          <w:kern w:val="2"/>
          <w:sz w:val="20"/>
          <w:szCs w:val="20"/>
          <w:lang w:eastAsia="zh-CN" w:bidi="ar"/>
        </w:rPr>
        <w:lastRenderedPageBreak/>
        <w:t>a foundation for understanding community engagement and areas for improvement. This evaluation aims to further refine the project’s strategies and ensure that it continues to meet the needs of the target community while addressing any challenges that have arisen.</w:t>
      </w:r>
    </w:p>
    <w:p w14:paraId="4060E7BE" w14:textId="77777777" w:rsidR="002A0F20" w:rsidRPr="002131CB" w:rsidRDefault="002131CB">
      <w:pPr>
        <w:pStyle w:val="Heading3"/>
        <w:rPr>
          <w:rFonts w:ascii="Times New Roman" w:hAnsi="Times New Roman" w:hint="default"/>
          <w:sz w:val="20"/>
          <w:szCs w:val="20"/>
        </w:rPr>
      </w:pPr>
      <w:bookmarkStart w:id="2" w:name="_Toc189836393"/>
      <w:r w:rsidRPr="002131CB">
        <w:rPr>
          <w:rFonts w:ascii="Times New Roman" w:hAnsi="Times New Roman" w:hint="default"/>
          <w:sz w:val="20"/>
          <w:szCs w:val="20"/>
        </w:rPr>
        <w:t>2. Purpose, Objectives and Use</w:t>
      </w:r>
      <w:bookmarkEnd w:id="2"/>
    </w:p>
    <w:p w14:paraId="4060E7BF" w14:textId="77777777" w:rsidR="002A0F20" w:rsidRPr="002131CB" w:rsidRDefault="002131CB">
      <w:pPr>
        <w:pStyle w:val="msolistparagraph0"/>
        <w:numPr>
          <w:ilvl w:val="1"/>
          <w:numId w:val="1"/>
        </w:numPr>
        <w:spacing w:after="0" w:line="360" w:lineRule="auto"/>
        <w:ind w:right="144"/>
        <w:jc w:val="both"/>
        <w:rPr>
          <w:rFonts w:ascii="Times New Roman" w:hAnsi="Times New Roman" w:hint="default"/>
          <w:b/>
          <w:sz w:val="20"/>
          <w:szCs w:val="20"/>
        </w:rPr>
      </w:pPr>
      <w:r w:rsidRPr="002131CB">
        <w:rPr>
          <w:rFonts w:ascii="Times New Roman" w:hAnsi="Times New Roman" w:hint="default"/>
          <w:sz w:val="20"/>
          <w:szCs w:val="20"/>
        </w:rPr>
        <w:t xml:space="preserve"> </w:t>
      </w:r>
      <w:bookmarkStart w:id="3" w:name="_Toc189836394"/>
      <w:r w:rsidRPr="002131CB">
        <w:rPr>
          <w:rStyle w:val="Heading2Char"/>
          <w:rFonts w:ascii="Times New Roman" w:hAnsi="Times New Roman"/>
          <w:b/>
          <w:sz w:val="20"/>
          <w:szCs w:val="20"/>
        </w:rPr>
        <w:t>Purpose</w:t>
      </w:r>
      <w:bookmarkEnd w:id="3"/>
      <w:r w:rsidRPr="002131CB">
        <w:rPr>
          <w:rStyle w:val="Heading2Char"/>
          <w:rFonts w:ascii="Times New Roman" w:hAnsi="Times New Roman"/>
          <w:b/>
          <w:sz w:val="20"/>
          <w:szCs w:val="20"/>
        </w:rPr>
        <w:t xml:space="preserve"> </w:t>
      </w:r>
    </w:p>
    <w:p w14:paraId="4060E7C0" w14:textId="77777777" w:rsidR="002A0F20" w:rsidRPr="002131CB" w:rsidRDefault="002131CB">
      <w:p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HFHK is seeking a skilled and independent individual/firm to evaluate a project aimed at increasing the capacity of poor rural communities in </w:t>
      </w:r>
      <w:proofErr w:type="spellStart"/>
      <w:r w:rsidRPr="002131CB">
        <w:rPr>
          <w:rFonts w:ascii="Times New Roman" w:eastAsia="Aptos" w:hAnsi="Times New Roman"/>
          <w:bCs/>
          <w:kern w:val="2"/>
          <w:sz w:val="20"/>
          <w:szCs w:val="20"/>
          <w:lang w:eastAsia="zh-CN" w:bidi="ar"/>
        </w:rPr>
        <w:t>Kochogo</w:t>
      </w:r>
      <w:proofErr w:type="spellEnd"/>
      <w:r w:rsidRPr="002131CB">
        <w:rPr>
          <w:rFonts w:ascii="Times New Roman" w:eastAsia="Aptos" w:hAnsi="Times New Roman"/>
          <w:bCs/>
          <w:kern w:val="2"/>
          <w:sz w:val="20"/>
          <w:szCs w:val="20"/>
          <w:lang w:eastAsia="zh-CN" w:bidi="ar"/>
        </w:rPr>
        <w:t xml:space="preserve"> South Sub-location for effective water management and climate resilience. The evaluation's primary purpose is to assess how well the project met its objectives, focusing on processes, outcomes, and impacts while aligning with the </w:t>
      </w:r>
      <w:r w:rsidRPr="002131CB">
        <w:rPr>
          <w:rFonts w:ascii="Times New Roman" w:eastAsia="Aptos" w:hAnsi="Times New Roman"/>
          <w:b/>
          <w:bCs/>
          <w:kern w:val="2"/>
          <w:sz w:val="20"/>
          <w:szCs w:val="20"/>
          <w:lang w:eastAsia="zh-CN" w:bidi="ar"/>
        </w:rPr>
        <w:t>OECD-DAC Quality Standards for Evaluation</w:t>
      </w:r>
      <w:r w:rsidRPr="002131CB">
        <w:rPr>
          <w:rFonts w:ascii="Times New Roman" w:eastAsia="Aptos" w:hAnsi="Times New Roman"/>
          <w:bCs/>
          <w:kern w:val="2"/>
          <w:sz w:val="20"/>
          <w:szCs w:val="20"/>
          <w:lang w:eastAsia="zh-CN" w:bidi="ar"/>
        </w:rPr>
        <w:t xml:space="preserve">. It will examine the project's </w:t>
      </w:r>
      <w:r w:rsidRPr="002131CB">
        <w:rPr>
          <w:rFonts w:ascii="Times New Roman" w:eastAsia="Aptos" w:hAnsi="Times New Roman"/>
          <w:b/>
          <w:bCs/>
          <w:kern w:val="2"/>
          <w:sz w:val="20"/>
          <w:szCs w:val="20"/>
          <w:lang w:eastAsia="zh-CN" w:bidi="ar"/>
        </w:rPr>
        <w:t>relevance</w:t>
      </w:r>
      <w:r w:rsidRPr="002131CB">
        <w:rPr>
          <w:rFonts w:ascii="Times New Roman" w:eastAsia="Aptos" w:hAnsi="Times New Roman"/>
          <w:bCs/>
          <w:kern w:val="2"/>
          <w:sz w:val="20"/>
          <w:szCs w:val="20"/>
          <w:lang w:eastAsia="zh-CN" w:bidi="ar"/>
        </w:rPr>
        <w:t xml:space="preserve"> in addressing water, sanitation, and hygiene (WASH) challenges in </w:t>
      </w:r>
      <w:proofErr w:type="spellStart"/>
      <w:r w:rsidRPr="002131CB">
        <w:rPr>
          <w:rFonts w:ascii="Times New Roman" w:eastAsia="Aptos" w:hAnsi="Times New Roman"/>
          <w:bCs/>
          <w:kern w:val="2"/>
          <w:sz w:val="20"/>
          <w:szCs w:val="20"/>
          <w:lang w:eastAsia="zh-CN" w:bidi="ar"/>
        </w:rPr>
        <w:t>Kochogo</w:t>
      </w:r>
      <w:proofErr w:type="spellEnd"/>
      <w:r w:rsidRPr="002131CB">
        <w:rPr>
          <w:rFonts w:ascii="Times New Roman" w:eastAsia="Aptos" w:hAnsi="Times New Roman"/>
          <w:bCs/>
          <w:kern w:val="2"/>
          <w:sz w:val="20"/>
          <w:szCs w:val="20"/>
          <w:lang w:eastAsia="zh-CN" w:bidi="ar"/>
        </w:rPr>
        <w:t xml:space="preserve"> South, ensuring alignment with community needs and climate resilience priorities. The </w:t>
      </w:r>
      <w:r w:rsidRPr="002131CB">
        <w:rPr>
          <w:rFonts w:ascii="Times New Roman" w:eastAsia="Aptos" w:hAnsi="Times New Roman"/>
          <w:b/>
          <w:bCs/>
          <w:kern w:val="2"/>
          <w:sz w:val="20"/>
          <w:szCs w:val="20"/>
          <w:lang w:eastAsia="zh-CN" w:bidi="ar"/>
        </w:rPr>
        <w:t>coherence</w:t>
      </w:r>
      <w:r w:rsidRPr="002131CB">
        <w:rPr>
          <w:rFonts w:ascii="Times New Roman" w:eastAsia="Aptos" w:hAnsi="Times New Roman"/>
          <w:bCs/>
          <w:kern w:val="2"/>
          <w:sz w:val="20"/>
          <w:szCs w:val="20"/>
          <w:lang w:eastAsia="zh-CN" w:bidi="ar"/>
        </w:rPr>
        <w:t xml:space="preserve"> of the intervention w</w:t>
      </w:r>
      <w:r w:rsidRPr="002131CB">
        <w:rPr>
          <w:rFonts w:ascii="Times New Roman" w:eastAsia="Aptos" w:hAnsi="Times New Roman"/>
          <w:bCs/>
          <w:kern w:val="2"/>
          <w:sz w:val="20"/>
          <w:szCs w:val="20"/>
          <w:lang w:eastAsia="zh-CN" w:bidi="ar"/>
        </w:rPr>
        <w:t xml:space="preserve">ithin broader WASH and climate adaptation efforts in Kisumu County will also be assessed. The evaluation will measure the </w:t>
      </w:r>
      <w:r w:rsidRPr="002131CB">
        <w:rPr>
          <w:rFonts w:ascii="Times New Roman" w:eastAsia="Aptos" w:hAnsi="Times New Roman"/>
          <w:b/>
          <w:bCs/>
          <w:kern w:val="2"/>
          <w:sz w:val="20"/>
          <w:szCs w:val="20"/>
          <w:lang w:eastAsia="zh-CN" w:bidi="ar"/>
        </w:rPr>
        <w:t>effectiveness</w:t>
      </w:r>
      <w:r w:rsidRPr="002131CB">
        <w:rPr>
          <w:rFonts w:ascii="Times New Roman" w:eastAsia="Aptos" w:hAnsi="Times New Roman"/>
          <w:bCs/>
          <w:kern w:val="2"/>
          <w:sz w:val="20"/>
          <w:szCs w:val="20"/>
          <w:lang w:eastAsia="zh-CN" w:bidi="ar"/>
        </w:rPr>
        <w:t xml:space="preserve"> of implemented activities, such as the solar-powered borehole, flood-resilient latrines, and hygiene promotion, in achieving intended results. Additionally, it will analyze the </w:t>
      </w:r>
      <w:r w:rsidRPr="002131CB">
        <w:rPr>
          <w:rFonts w:ascii="Times New Roman" w:eastAsia="Aptos" w:hAnsi="Times New Roman"/>
          <w:b/>
          <w:bCs/>
          <w:kern w:val="2"/>
          <w:sz w:val="20"/>
          <w:szCs w:val="20"/>
          <w:lang w:eastAsia="zh-CN" w:bidi="ar"/>
        </w:rPr>
        <w:t>efficiency</w:t>
      </w:r>
      <w:r w:rsidRPr="002131CB">
        <w:rPr>
          <w:rFonts w:ascii="Times New Roman" w:eastAsia="Aptos" w:hAnsi="Times New Roman"/>
          <w:bCs/>
          <w:kern w:val="2"/>
          <w:sz w:val="20"/>
          <w:szCs w:val="20"/>
          <w:lang w:eastAsia="zh-CN" w:bidi="ar"/>
        </w:rPr>
        <w:t xml:space="preserve"> of resource utilization, ensuring cost-effectiveness and optimal implementation strategies. The </w:t>
      </w:r>
      <w:r w:rsidRPr="002131CB">
        <w:rPr>
          <w:rFonts w:ascii="Times New Roman" w:eastAsia="Aptos" w:hAnsi="Times New Roman"/>
          <w:b/>
          <w:bCs/>
          <w:kern w:val="2"/>
          <w:sz w:val="20"/>
          <w:szCs w:val="20"/>
          <w:lang w:eastAsia="zh-CN" w:bidi="ar"/>
        </w:rPr>
        <w:t>impact</w:t>
      </w:r>
      <w:r w:rsidRPr="002131CB">
        <w:rPr>
          <w:rFonts w:ascii="Times New Roman" w:eastAsia="Aptos" w:hAnsi="Times New Roman"/>
          <w:bCs/>
          <w:kern w:val="2"/>
          <w:sz w:val="20"/>
          <w:szCs w:val="20"/>
          <w:lang w:eastAsia="zh-CN" w:bidi="ar"/>
        </w:rPr>
        <w:t xml:space="preserve"> assessment will explore long-term changes in community resilience, health, and livelihoods due to improved WASH access and flood protection. Lastly, the evaluation will consider </w:t>
      </w:r>
      <w:r w:rsidRPr="002131CB">
        <w:rPr>
          <w:rFonts w:ascii="Times New Roman" w:eastAsia="Aptos" w:hAnsi="Times New Roman"/>
          <w:b/>
          <w:bCs/>
          <w:kern w:val="2"/>
          <w:sz w:val="20"/>
          <w:szCs w:val="20"/>
          <w:lang w:eastAsia="zh-CN" w:bidi="ar"/>
        </w:rPr>
        <w:t>sustainability</w:t>
      </w:r>
      <w:r w:rsidRPr="002131CB">
        <w:rPr>
          <w:rFonts w:ascii="Times New Roman" w:eastAsia="Aptos" w:hAnsi="Times New Roman"/>
          <w:bCs/>
          <w:kern w:val="2"/>
          <w:sz w:val="20"/>
          <w:szCs w:val="20"/>
          <w:lang w:eastAsia="zh-CN" w:bidi="ar"/>
        </w:rPr>
        <w:t xml:space="preserve">, assessing whether established water management structures, governance systems, and community-led initiatives can be maintained beyond the project’s duration. Additionally, it will assess the functionality and responsiveness of accountability mechanisms, such as the Complaints and Feedback Mechanism (CFM), to ensure </w:t>
      </w:r>
      <w:r w:rsidRPr="002131CB">
        <w:rPr>
          <w:rFonts w:ascii="Times New Roman" w:eastAsia="Aptos" w:hAnsi="Times New Roman"/>
          <w:bCs/>
          <w:kern w:val="2"/>
          <w:sz w:val="20"/>
          <w:szCs w:val="20"/>
          <w:lang w:eastAsia="zh-CN" w:bidi="ar"/>
        </w:rPr>
        <w:t>that community concerns have been adequately addressed.</w:t>
      </w:r>
      <w:r w:rsidRPr="002131CB">
        <w:rPr>
          <w:rFonts w:ascii="Times New Roman" w:eastAsia="Aptos" w:hAnsi="Times New Roman"/>
          <w:kern w:val="2"/>
          <w:sz w:val="20"/>
          <w:szCs w:val="20"/>
          <w:lang w:eastAsia="zh-CN" w:bidi="ar"/>
        </w:rPr>
        <w:t xml:space="preserve"> </w:t>
      </w:r>
      <w:r w:rsidRPr="002131CB">
        <w:rPr>
          <w:rFonts w:ascii="Times New Roman" w:eastAsia="Aptos" w:hAnsi="Times New Roman"/>
          <w:bCs/>
          <w:kern w:val="2"/>
          <w:sz w:val="20"/>
          <w:szCs w:val="20"/>
          <w:lang w:eastAsia="zh-CN" w:bidi="ar"/>
        </w:rPr>
        <w:t xml:space="preserve">Findings will inform HFHK’s efforts to close this project sustainably as well as future WASH interventions and policy recommendations for enhanced resilience in flood-prone areas. It will offer insights into project effectiveness, identify strengths and weaknesses, guide future decision-making, and demonstrate accountability to stakeholders, </w:t>
      </w:r>
      <w:proofErr w:type="gramStart"/>
      <w:r w:rsidRPr="002131CB">
        <w:rPr>
          <w:rFonts w:ascii="Times New Roman" w:eastAsia="Aptos" w:hAnsi="Times New Roman"/>
          <w:bCs/>
          <w:kern w:val="2"/>
          <w:sz w:val="20"/>
          <w:szCs w:val="20"/>
          <w:lang w:eastAsia="zh-CN" w:bidi="ar"/>
        </w:rPr>
        <w:t>fostering</w:t>
      </w:r>
      <w:proofErr w:type="gramEnd"/>
      <w:r w:rsidRPr="002131CB">
        <w:rPr>
          <w:rFonts w:ascii="Times New Roman" w:eastAsia="Aptos" w:hAnsi="Times New Roman"/>
          <w:bCs/>
          <w:kern w:val="2"/>
          <w:sz w:val="20"/>
          <w:szCs w:val="20"/>
          <w:lang w:eastAsia="zh-CN" w:bidi="ar"/>
        </w:rPr>
        <w:t xml:space="preserve"> continuous improvement and stakeholder trust.</w:t>
      </w:r>
    </w:p>
    <w:p w14:paraId="4060E7C1" w14:textId="77777777" w:rsidR="002A0F20" w:rsidRPr="002131CB" w:rsidRDefault="002A0F20">
      <w:pPr>
        <w:spacing w:after="0"/>
        <w:ind w:right="144"/>
        <w:jc w:val="both"/>
        <w:rPr>
          <w:rFonts w:ascii="Times New Roman" w:hAnsi="Times New Roman"/>
          <w:bCs/>
          <w:sz w:val="20"/>
          <w:szCs w:val="20"/>
        </w:rPr>
      </w:pPr>
    </w:p>
    <w:p w14:paraId="4060E7C2" w14:textId="77777777" w:rsidR="002A0F20" w:rsidRPr="002131CB" w:rsidRDefault="002131CB">
      <w:pPr>
        <w:pStyle w:val="NormalWeb"/>
        <w:numPr>
          <w:ilvl w:val="1"/>
          <w:numId w:val="1"/>
        </w:numPr>
        <w:spacing w:beforeAutospacing="0" w:afterAutospacing="0" w:line="360" w:lineRule="auto"/>
        <w:ind w:right="144"/>
        <w:contextualSpacing/>
        <w:jc w:val="both"/>
        <w:rPr>
          <w:rFonts w:ascii="Times New Roman" w:hAnsi="Times New Roman"/>
          <w:b/>
          <w:bCs/>
          <w:sz w:val="20"/>
          <w:szCs w:val="20"/>
        </w:rPr>
      </w:pPr>
      <w:bookmarkStart w:id="4" w:name="_Toc189836395"/>
      <w:r w:rsidRPr="002131CB">
        <w:rPr>
          <w:rStyle w:val="Heading2Char"/>
          <w:rFonts w:ascii="Times New Roman" w:hAnsi="Times New Roman"/>
          <w:b/>
          <w:sz w:val="20"/>
          <w:szCs w:val="20"/>
        </w:rPr>
        <w:t>Specific Objectives</w:t>
      </w:r>
      <w:bookmarkEnd w:id="4"/>
    </w:p>
    <w:p w14:paraId="4060E7C3" w14:textId="77777777" w:rsidR="002A0F20" w:rsidRPr="002131CB" w:rsidRDefault="002131CB">
      <w:pPr>
        <w:pStyle w:val="NormalWeb"/>
        <w:numPr>
          <w:ilvl w:val="0"/>
          <w:numId w:val="2"/>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To evaluate the entire project (2021-2025), against OECD/DAC evaluation criteria to determine the relevance, coherence, effectiveness, efficiency, sustainability and impact criteria; including dimensions of knowledge generation.</w:t>
      </w:r>
    </w:p>
    <w:p w14:paraId="4060E7C4" w14:textId="77777777" w:rsidR="002A0F20" w:rsidRPr="002131CB" w:rsidRDefault="002131CB">
      <w:pPr>
        <w:pStyle w:val="NormalWeb"/>
        <w:numPr>
          <w:ilvl w:val="0"/>
          <w:numId w:val="2"/>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To identify key lessons and emerging good practices in effective water management for increased climate resilience. This will include </w:t>
      </w:r>
      <w:proofErr w:type="gramStart"/>
      <w:r w:rsidRPr="002131CB">
        <w:rPr>
          <w:rFonts w:ascii="Times New Roman" w:hAnsi="Times New Roman"/>
          <w:bCs/>
          <w:sz w:val="20"/>
          <w:szCs w:val="20"/>
        </w:rPr>
        <w:t>gather</w:t>
      </w:r>
      <w:proofErr w:type="gramEnd"/>
      <w:r w:rsidRPr="002131CB">
        <w:rPr>
          <w:rFonts w:ascii="Times New Roman" w:hAnsi="Times New Roman"/>
          <w:bCs/>
          <w:sz w:val="20"/>
          <w:szCs w:val="20"/>
        </w:rPr>
        <w:t xml:space="preserve"> insights into what worked well and what did not, to inform future projects and improve methodologies.</w:t>
      </w:r>
    </w:p>
    <w:p w14:paraId="4060E7C5" w14:textId="77777777" w:rsidR="002A0F20" w:rsidRPr="002131CB" w:rsidRDefault="002131CB">
      <w:pPr>
        <w:pStyle w:val="NormalWeb"/>
        <w:numPr>
          <w:ilvl w:val="0"/>
          <w:numId w:val="2"/>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To identify effective interventions that can be scaled up /expanded and sustained over time, ensuring long-term impact and benefits for the community.</w:t>
      </w:r>
    </w:p>
    <w:p w14:paraId="4060E7C6" w14:textId="77777777" w:rsidR="002A0F20" w:rsidRPr="002131CB" w:rsidRDefault="002131CB">
      <w:pPr>
        <w:pStyle w:val="NormalWeb"/>
        <w:numPr>
          <w:ilvl w:val="0"/>
          <w:numId w:val="2"/>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To make key recommendations for improving the sustainability of project outcomes and outputs. </w:t>
      </w:r>
    </w:p>
    <w:p w14:paraId="4060E7C7" w14:textId="77777777" w:rsidR="002A0F20" w:rsidRPr="002131CB" w:rsidRDefault="002131CB">
      <w:pPr>
        <w:pStyle w:val="NormalWeb"/>
        <w:numPr>
          <w:ilvl w:val="0"/>
          <w:numId w:val="2"/>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To make key recommendations for HFHK future programming and project implementation.</w:t>
      </w:r>
    </w:p>
    <w:p w14:paraId="4060E7C8" w14:textId="77777777" w:rsidR="002A0F20" w:rsidRPr="002131CB" w:rsidRDefault="002131CB">
      <w:pPr>
        <w:pStyle w:val="Heading2"/>
        <w:numPr>
          <w:ilvl w:val="0"/>
          <w:numId w:val="1"/>
        </w:numPr>
        <w:rPr>
          <w:rFonts w:ascii="Times New Roman" w:hAnsi="Times New Roman"/>
          <w:sz w:val="20"/>
          <w:szCs w:val="20"/>
        </w:rPr>
      </w:pPr>
      <w:bookmarkStart w:id="5" w:name="_Toc189009541"/>
      <w:bookmarkStart w:id="6" w:name="_Toc189836396"/>
      <w:r w:rsidRPr="002131CB">
        <w:rPr>
          <w:rFonts w:ascii="Times New Roman" w:hAnsi="Times New Roman"/>
          <w:sz w:val="20"/>
          <w:szCs w:val="20"/>
        </w:rPr>
        <w:lastRenderedPageBreak/>
        <w:t>Evaluation Scope</w:t>
      </w:r>
      <w:bookmarkEnd w:id="5"/>
      <w:bookmarkEnd w:id="6"/>
      <w:r w:rsidRPr="002131CB">
        <w:rPr>
          <w:rFonts w:ascii="Times New Roman" w:hAnsi="Times New Roman"/>
          <w:sz w:val="20"/>
          <w:szCs w:val="20"/>
        </w:rPr>
        <w:t xml:space="preserve"> </w:t>
      </w:r>
    </w:p>
    <w:p w14:paraId="4060E7C9"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u w:val="single"/>
          <w:lang w:eastAsia="zh-CN" w:bidi="ar"/>
        </w:rPr>
        <w:t>Time scope:</w:t>
      </w:r>
      <w:r w:rsidRPr="002131CB">
        <w:rPr>
          <w:rFonts w:ascii="Times New Roman" w:eastAsia="Aptos" w:hAnsi="Times New Roman"/>
          <w:bCs/>
          <w:kern w:val="2"/>
          <w:sz w:val="20"/>
          <w:szCs w:val="20"/>
          <w:lang w:eastAsia="zh-CN" w:bidi="ar"/>
        </w:rPr>
        <w:t xml:space="preserve"> This evaluation will cover the entire period of active project implementation (from 1 December 2021 – projected 31 March 2025).</w:t>
      </w:r>
    </w:p>
    <w:p w14:paraId="4060E7CA"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u w:val="single"/>
          <w:lang w:eastAsia="zh-CN" w:bidi="ar"/>
        </w:rPr>
        <w:t>Geographical scope</w:t>
      </w:r>
      <w:r w:rsidRPr="002131CB">
        <w:rPr>
          <w:rFonts w:ascii="Times New Roman" w:eastAsia="Aptos" w:hAnsi="Times New Roman"/>
          <w:bCs/>
          <w:i/>
          <w:kern w:val="2"/>
          <w:sz w:val="20"/>
          <w:szCs w:val="20"/>
          <w:lang w:eastAsia="zh-CN" w:bidi="ar"/>
        </w:rPr>
        <w:t>:</w:t>
      </w:r>
      <w:r w:rsidRPr="002131CB">
        <w:rPr>
          <w:rFonts w:ascii="Times New Roman" w:eastAsia="Aptos" w:hAnsi="Times New Roman"/>
          <w:bCs/>
          <w:kern w:val="2"/>
          <w:sz w:val="20"/>
          <w:szCs w:val="20"/>
          <w:lang w:eastAsia="zh-CN" w:bidi="ar"/>
        </w:rPr>
        <w:t xml:space="preserve"> The study will cover 6 villages (Borda, Kagola, </w:t>
      </w:r>
      <w:proofErr w:type="spellStart"/>
      <w:r w:rsidRPr="002131CB">
        <w:rPr>
          <w:rFonts w:ascii="Times New Roman" w:eastAsia="Aptos" w:hAnsi="Times New Roman"/>
          <w:bCs/>
          <w:kern w:val="2"/>
          <w:sz w:val="20"/>
          <w:szCs w:val="20"/>
          <w:lang w:eastAsia="zh-CN" w:bidi="ar"/>
        </w:rPr>
        <w:t>Kokech</w:t>
      </w:r>
      <w:proofErr w:type="spellEnd"/>
      <w:r w:rsidRPr="002131CB">
        <w:rPr>
          <w:rFonts w:ascii="Times New Roman" w:eastAsia="Aptos" w:hAnsi="Times New Roman"/>
          <w:bCs/>
          <w:kern w:val="2"/>
          <w:sz w:val="20"/>
          <w:szCs w:val="20"/>
          <w:lang w:eastAsia="zh-CN" w:bidi="ar"/>
        </w:rPr>
        <w:t xml:space="preserve">, </w:t>
      </w:r>
      <w:proofErr w:type="spellStart"/>
      <w:r w:rsidRPr="002131CB">
        <w:rPr>
          <w:rFonts w:ascii="Times New Roman" w:eastAsia="Aptos" w:hAnsi="Times New Roman"/>
          <w:bCs/>
          <w:kern w:val="2"/>
          <w:sz w:val="20"/>
          <w:szCs w:val="20"/>
          <w:lang w:eastAsia="zh-CN" w:bidi="ar"/>
        </w:rPr>
        <w:t>Kabonyo</w:t>
      </w:r>
      <w:proofErr w:type="spellEnd"/>
      <w:r w:rsidRPr="002131CB">
        <w:rPr>
          <w:rFonts w:ascii="Times New Roman" w:eastAsia="Aptos" w:hAnsi="Times New Roman"/>
          <w:bCs/>
          <w:kern w:val="2"/>
          <w:sz w:val="20"/>
          <w:szCs w:val="20"/>
          <w:lang w:eastAsia="zh-CN" w:bidi="ar"/>
        </w:rPr>
        <w:t xml:space="preserve">, Upper </w:t>
      </w:r>
      <w:proofErr w:type="spellStart"/>
      <w:r w:rsidRPr="002131CB">
        <w:rPr>
          <w:rFonts w:ascii="Times New Roman" w:eastAsia="Aptos" w:hAnsi="Times New Roman"/>
          <w:bCs/>
          <w:kern w:val="2"/>
          <w:sz w:val="20"/>
          <w:szCs w:val="20"/>
          <w:lang w:eastAsia="zh-CN" w:bidi="ar"/>
        </w:rPr>
        <w:t>Kaswa</w:t>
      </w:r>
      <w:proofErr w:type="spellEnd"/>
      <w:r w:rsidRPr="002131CB">
        <w:rPr>
          <w:rFonts w:ascii="Times New Roman" w:eastAsia="Aptos" w:hAnsi="Times New Roman"/>
          <w:bCs/>
          <w:kern w:val="2"/>
          <w:sz w:val="20"/>
          <w:szCs w:val="20"/>
          <w:lang w:eastAsia="zh-CN" w:bidi="ar"/>
        </w:rPr>
        <w:t xml:space="preserve">, Lower </w:t>
      </w:r>
      <w:proofErr w:type="spellStart"/>
      <w:r w:rsidRPr="002131CB">
        <w:rPr>
          <w:rFonts w:ascii="Times New Roman" w:eastAsia="Aptos" w:hAnsi="Times New Roman"/>
          <w:bCs/>
          <w:kern w:val="2"/>
          <w:sz w:val="20"/>
          <w:szCs w:val="20"/>
          <w:lang w:eastAsia="zh-CN" w:bidi="ar"/>
        </w:rPr>
        <w:t>Kaswa</w:t>
      </w:r>
      <w:proofErr w:type="spellEnd"/>
      <w:r w:rsidRPr="002131CB">
        <w:rPr>
          <w:rFonts w:ascii="Times New Roman" w:eastAsia="Aptos" w:hAnsi="Times New Roman"/>
          <w:bCs/>
          <w:kern w:val="2"/>
          <w:sz w:val="20"/>
          <w:szCs w:val="20"/>
          <w:lang w:eastAsia="zh-CN" w:bidi="ar"/>
        </w:rPr>
        <w:t>) and 2 schools (</w:t>
      </w:r>
      <w:proofErr w:type="spellStart"/>
      <w:r w:rsidRPr="002131CB">
        <w:rPr>
          <w:rFonts w:ascii="Times New Roman" w:eastAsia="Aptos" w:hAnsi="Times New Roman"/>
          <w:bCs/>
          <w:kern w:val="2"/>
          <w:sz w:val="20"/>
          <w:szCs w:val="20"/>
          <w:lang w:eastAsia="zh-CN" w:bidi="ar"/>
        </w:rPr>
        <w:t>Nyomwaro</w:t>
      </w:r>
      <w:proofErr w:type="spellEnd"/>
      <w:r w:rsidRPr="002131CB">
        <w:rPr>
          <w:rFonts w:ascii="Times New Roman" w:eastAsia="Aptos" w:hAnsi="Times New Roman"/>
          <w:bCs/>
          <w:kern w:val="2"/>
          <w:sz w:val="20"/>
          <w:szCs w:val="20"/>
          <w:lang w:eastAsia="zh-CN" w:bidi="ar"/>
        </w:rPr>
        <w:t xml:space="preserve"> primary, Disi primary) in </w:t>
      </w:r>
      <w:proofErr w:type="spellStart"/>
      <w:r w:rsidRPr="002131CB">
        <w:rPr>
          <w:rFonts w:ascii="Times New Roman" w:eastAsia="Aptos" w:hAnsi="Times New Roman"/>
          <w:bCs/>
          <w:kern w:val="2"/>
          <w:sz w:val="20"/>
          <w:szCs w:val="20"/>
          <w:lang w:eastAsia="zh-CN" w:bidi="ar"/>
        </w:rPr>
        <w:t>Kochogo</w:t>
      </w:r>
      <w:proofErr w:type="spellEnd"/>
      <w:r w:rsidRPr="002131CB">
        <w:rPr>
          <w:rFonts w:ascii="Times New Roman" w:eastAsia="Aptos" w:hAnsi="Times New Roman"/>
          <w:bCs/>
          <w:kern w:val="2"/>
          <w:sz w:val="20"/>
          <w:szCs w:val="20"/>
          <w:lang w:eastAsia="zh-CN" w:bidi="ar"/>
        </w:rPr>
        <w:t xml:space="preserve"> South Sub-location.</w:t>
      </w:r>
    </w:p>
    <w:p w14:paraId="4060E7CB" w14:textId="77777777" w:rsidR="002A0F20" w:rsidRPr="002131CB" w:rsidRDefault="002131CB">
      <w:pPr>
        <w:spacing w:after="0"/>
        <w:ind w:left="144" w:right="144"/>
        <w:jc w:val="both"/>
        <w:rPr>
          <w:rFonts w:ascii="Times New Roman" w:hAnsi="Times New Roman"/>
          <w:bCs/>
          <w:sz w:val="20"/>
          <w:szCs w:val="20"/>
        </w:rPr>
      </w:pPr>
      <w:bookmarkStart w:id="7" w:name="_Toc106024252"/>
      <w:r w:rsidRPr="002131CB">
        <w:rPr>
          <w:rFonts w:ascii="Times New Roman" w:eastAsia="Aptos" w:hAnsi="Times New Roman"/>
          <w:b/>
          <w:bCs/>
          <w:kern w:val="2"/>
          <w:sz w:val="20"/>
          <w:szCs w:val="20"/>
          <w:u w:val="single"/>
          <w:lang w:eastAsia="zh-CN" w:bidi="ar"/>
        </w:rPr>
        <w:t>Content scope:</w:t>
      </w:r>
      <w:r w:rsidRPr="002131CB">
        <w:rPr>
          <w:rFonts w:ascii="Times New Roman" w:eastAsia="Aptos" w:hAnsi="Times New Roman"/>
          <w:b/>
          <w:bCs/>
          <w:kern w:val="2"/>
          <w:sz w:val="20"/>
          <w:szCs w:val="20"/>
          <w:lang w:eastAsia="zh-CN" w:bidi="ar"/>
        </w:rPr>
        <w:t xml:space="preserve"> </w:t>
      </w:r>
      <w:bookmarkEnd w:id="7"/>
      <w:r w:rsidRPr="002131CB">
        <w:rPr>
          <w:rFonts w:ascii="Times New Roman" w:eastAsia="Aptos" w:hAnsi="Times New Roman"/>
          <w:bCs/>
          <w:kern w:val="2"/>
          <w:sz w:val="20"/>
          <w:szCs w:val="20"/>
          <w:lang w:eastAsia="zh-CN" w:bidi="ar"/>
        </w:rPr>
        <w:t xml:space="preserve">The consultant will evaluate all the project components/ outcomes/ objectives based on OECD-DAC Criteria. Using the evaluation criteria and mandatory evaluation questions, the consultant will determine the domain/ dimensions of change to be measured under each evaluation question to ensure evaluation is comprehensive to meet Habitat for Humanity Evaluation Standards. </w:t>
      </w:r>
    </w:p>
    <w:p w14:paraId="4060E7CC"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 xml:space="preserve">Table 1. Evaluation Criteria and </w:t>
      </w:r>
      <w:r w:rsidRPr="002131CB">
        <w:rPr>
          <w:rFonts w:ascii="Times New Roman" w:eastAsia="Aptos" w:hAnsi="Times New Roman"/>
          <w:b/>
          <w:bCs/>
          <w:kern w:val="2"/>
          <w:sz w:val="20"/>
          <w:szCs w:val="20"/>
          <w:lang w:eastAsia="zh-CN" w:bidi="ar"/>
        </w:rPr>
        <w:t>Questions and criteria</w:t>
      </w:r>
    </w:p>
    <w:tbl>
      <w:tblPr>
        <w:tblStyle w:val="TableGrid"/>
        <w:tblW w:w="5000" w:type="pct"/>
        <w:tblLook w:val="04A0" w:firstRow="1" w:lastRow="0" w:firstColumn="1" w:lastColumn="0" w:noHBand="0" w:noVBand="1"/>
      </w:tblPr>
      <w:tblGrid>
        <w:gridCol w:w="4441"/>
        <w:gridCol w:w="4909"/>
      </w:tblGrid>
      <w:tr w:rsidR="002A0F20" w:rsidRPr="002131CB" w14:paraId="4060E7CF" w14:textId="77777777">
        <w:trPr>
          <w:trHeight w:val="278"/>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CD"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Evaluation Criteria</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CE"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Mandatory Evaluation Question</w:t>
            </w:r>
          </w:p>
        </w:tc>
      </w:tr>
      <w:tr w:rsidR="002A0F20" w:rsidRPr="002131CB" w14:paraId="4060E7D4"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D0"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Relevance</w:t>
            </w:r>
          </w:p>
          <w:p w14:paraId="4060E7D1"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 xml:space="preserve">The extent to which the project is suited to the priorities of the target groups and </w:t>
            </w:r>
            <w:proofErr w:type="gramStart"/>
            <w:r w:rsidRPr="002131CB">
              <w:rPr>
                <w:rFonts w:ascii="Times New Roman" w:eastAsia="Aptos" w:hAnsi="Times New Roman"/>
                <w:bCs/>
                <w:iCs/>
                <w:kern w:val="2"/>
                <w:sz w:val="20"/>
                <w:szCs w:val="20"/>
                <w:lang w:eastAsia="zh-CN" w:bidi="ar"/>
              </w:rPr>
              <w:t>or</w:t>
            </w:r>
            <w:proofErr w:type="gramEnd"/>
            <w:r w:rsidRPr="002131CB">
              <w:rPr>
                <w:rFonts w:ascii="Times New Roman" w:eastAsia="Aptos" w:hAnsi="Times New Roman"/>
                <w:bCs/>
                <w:iCs/>
                <w:kern w:val="2"/>
                <w:sz w:val="20"/>
                <w:szCs w:val="20"/>
                <w:lang w:eastAsia="zh-CN" w:bidi="ar"/>
              </w:rPr>
              <w:t xml:space="preserve"> policies within the context.</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D2"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do the achieved results (project </w:t>
            </w:r>
            <w:r w:rsidRPr="002131CB">
              <w:rPr>
                <w:rFonts w:ascii="Times New Roman" w:eastAsia="Aptos" w:hAnsi="Times New Roman"/>
                <w:bCs/>
                <w:kern w:val="2"/>
                <w:sz w:val="20"/>
                <w:szCs w:val="20"/>
                <w:lang w:eastAsia="zh-CN" w:bidi="ar"/>
              </w:rPr>
              <w:t>impact, outcomes and outputs) continue to be relevant to the needs of the primary target groups?</w:t>
            </w:r>
          </w:p>
          <w:p w14:paraId="4060E7D3" w14:textId="77777777" w:rsidR="002A0F20" w:rsidRPr="002131CB" w:rsidRDefault="002A0F20">
            <w:pPr>
              <w:spacing w:after="0"/>
              <w:ind w:left="144" w:right="144"/>
              <w:jc w:val="both"/>
              <w:rPr>
                <w:rFonts w:ascii="Times New Roman" w:hAnsi="Times New Roman"/>
                <w:bCs/>
                <w:sz w:val="20"/>
                <w:szCs w:val="20"/>
              </w:rPr>
            </w:pPr>
          </w:p>
        </w:tc>
      </w:tr>
      <w:tr w:rsidR="002A0F20" w:rsidRPr="002131CB" w14:paraId="4060E7DA"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D5"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 xml:space="preserve">Coherence </w:t>
            </w:r>
          </w:p>
          <w:p w14:paraId="4060E7D6"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 xml:space="preserve">How well the project </w:t>
            </w:r>
            <w:proofErr w:type="gramStart"/>
            <w:r w:rsidRPr="002131CB">
              <w:rPr>
                <w:rFonts w:ascii="Times New Roman" w:eastAsia="Aptos" w:hAnsi="Times New Roman"/>
                <w:bCs/>
                <w:iCs/>
                <w:kern w:val="2"/>
                <w:sz w:val="20"/>
                <w:szCs w:val="20"/>
                <w:lang w:eastAsia="zh-CN" w:bidi="ar"/>
              </w:rPr>
              <w:t>fit</w:t>
            </w:r>
            <w:proofErr w:type="gramEnd"/>
            <w:r w:rsidRPr="002131CB">
              <w:rPr>
                <w:rFonts w:ascii="Times New Roman" w:eastAsia="Aptos" w:hAnsi="Times New Roman"/>
                <w:bCs/>
                <w:iCs/>
                <w:kern w:val="2"/>
                <w:sz w:val="20"/>
                <w:szCs w:val="20"/>
                <w:lang w:eastAsia="zh-CN" w:bidi="ar"/>
              </w:rPr>
              <w:t xml:space="preserve"> within HFHK strategic priorities, compatible or aligned with local, regional, and national strategies, ensuring that efforts are complementary and not duplicative.</w:t>
            </w:r>
          </w:p>
          <w:p w14:paraId="4060E7D7" w14:textId="77777777" w:rsidR="002A0F20" w:rsidRPr="002131CB" w:rsidRDefault="002A0F20">
            <w:pPr>
              <w:spacing w:after="0"/>
              <w:ind w:left="144" w:right="144"/>
              <w:jc w:val="both"/>
              <w:rPr>
                <w:rFonts w:ascii="Times New Roman" w:hAnsi="Times New Roman"/>
                <w:bCs/>
                <w:sz w:val="20"/>
                <w:szCs w:val="20"/>
              </w:rPr>
            </w:pP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D8"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w:t>
            </w:r>
            <w:proofErr w:type="gramStart"/>
            <w:r w:rsidRPr="002131CB">
              <w:rPr>
                <w:rFonts w:ascii="Times New Roman" w:eastAsia="Aptos" w:hAnsi="Times New Roman"/>
                <w:bCs/>
                <w:kern w:val="2"/>
                <w:sz w:val="20"/>
                <w:szCs w:val="20"/>
                <w:lang w:eastAsia="zh-CN" w:bidi="ar"/>
              </w:rPr>
              <w:t>does</w:t>
            </w:r>
            <w:proofErr w:type="gramEnd"/>
            <w:r w:rsidRPr="002131CB">
              <w:rPr>
                <w:rFonts w:ascii="Times New Roman" w:eastAsia="Aptos" w:hAnsi="Times New Roman"/>
                <w:bCs/>
                <w:kern w:val="2"/>
                <w:sz w:val="20"/>
                <w:szCs w:val="20"/>
                <w:lang w:eastAsia="zh-CN" w:bidi="ar"/>
              </w:rPr>
              <w:t xml:space="preserve"> the project's interventions and objectives consistent with HFHK strategic priorities, other interventions and national or sub-national policies within the same context?</w:t>
            </w:r>
          </w:p>
          <w:p w14:paraId="4060E7D9"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was </w:t>
            </w:r>
            <w:r w:rsidRPr="002131CB">
              <w:rPr>
                <w:rFonts w:ascii="Times New Roman" w:eastAsia="Aptos" w:hAnsi="Times New Roman"/>
                <w:bCs/>
                <w:kern w:val="2"/>
                <w:sz w:val="20"/>
                <w:szCs w:val="20"/>
                <w:lang w:eastAsia="zh-CN" w:bidi="ar"/>
              </w:rPr>
              <w:t>there internal consistency between the various measures implemented in the project?</w:t>
            </w:r>
          </w:p>
        </w:tc>
      </w:tr>
      <w:tr w:rsidR="002A0F20" w:rsidRPr="002131CB" w14:paraId="4060E7E1"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DB"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Effectiveness</w:t>
            </w:r>
          </w:p>
          <w:p w14:paraId="4060E7DC"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A measure of the extent to which a project attains its objectives / results (as set out in the project document and results framework) in accordance with the theory of change.</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DD"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To what extent were the intended project impact, outcomes and outputs (project results) achieved and how?</w:t>
            </w:r>
          </w:p>
          <w:p w14:paraId="4060E7DE"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To what extent were the indicators appropriate to measure achievement of project objectives?</w:t>
            </w:r>
          </w:p>
          <w:p w14:paraId="4060E7DF"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was the </w:t>
            </w:r>
            <w:r w:rsidRPr="002131CB">
              <w:rPr>
                <w:rFonts w:ascii="Times New Roman" w:eastAsia="Aptos" w:hAnsi="Times New Roman"/>
                <w:bCs/>
                <w:kern w:val="2"/>
                <w:sz w:val="20"/>
                <w:szCs w:val="20"/>
                <w:lang w:eastAsia="zh-CN" w:bidi="ar"/>
              </w:rPr>
              <w:t>planning and implementation of project activities by HFHK effective?</w:t>
            </w:r>
          </w:p>
          <w:p w14:paraId="4060E7E0" w14:textId="77777777" w:rsidR="002A0F20" w:rsidRPr="002131CB" w:rsidRDefault="002A0F20">
            <w:pPr>
              <w:spacing w:after="0"/>
              <w:ind w:left="144" w:right="144"/>
              <w:jc w:val="both"/>
              <w:rPr>
                <w:rFonts w:ascii="Times New Roman" w:hAnsi="Times New Roman"/>
                <w:bCs/>
                <w:sz w:val="20"/>
                <w:szCs w:val="20"/>
              </w:rPr>
            </w:pPr>
          </w:p>
        </w:tc>
      </w:tr>
      <w:tr w:rsidR="002A0F20" w:rsidRPr="002131CB" w14:paraId="4060E7E7"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E2"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Efficiency</w:t>
            </w:r>
          </w:p>
          <w:p w14:paraId="4060E7E3"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 xml:space="preserve">Measures the outputs - qualitative and quantitative - in relation to the inputs. It is an economic term which refers to whether the project was delivered cost effectively.  </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E4"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To what extent was the project efficiently and cost-effectively implemented? (a detailed presentation of project expenses is necessary)</w:t>
            </w:r>
          </w:p>
          <w:p w14:paraId="4060E7E5" w14:textId="77777777" w:rsidR="002A0F20" w:rsidRPr="002131CB" w:rsidRDefault="002A0F20">
            <w:pPr>
              <w:spacing w:after="0"/>
              <w:ind w:left="144" w:right="144"/>
              <w:jc w:val="both"/>
              <w:rPr>
                <w:rFonts w:ascii="Times New Roman" w:hAnsi="Times New Roman"/>
                <w:bCs/>
                <w:sz w:val="20"/>
                <w:szCs w:val="20"/>
              </w:rPr>
            </w:pPr>
          </w:p>
          <w:p w14:paraId="4060E7E6" w14:textId="77777777" w:rsidR="002A0F20" w:rsidRPr="002131CB" w:rsidRDefault="002A0F20">
            <w:pPr>
              <w:spacing w:after="0"/>
              <w:ind w:left="144" w:right="144"/>
              <w:jc w:val="both"/>
              <w:rPr>
                <w:rFonts w:ascii="Times New Roman" w:hAnsi="Times New Roman"/>
                <w:bCs/>
                <w:i/>
                <w:sz w:val="20"/>
                <w:szCs w:val="20"/>
              </w:rPr>
            </w:pPr>
          </w:p>
        </w:tc>
      </w:tr>
      <w:tr w:rsidR="002A0F20" w:rsidRPr="002131CB" w14:paraId="4060E7EE"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E8"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lastRenderedPageBreak/>
              <w:t>Sustainability</w:t>
            </w:r>
          </w:p>
          <w:p w14:paraId="4060E7E9"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Sustainability is concerned with measuring whether the benefits of a project are likely to continue after the project/funding ends.</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EA"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To what extent will the achieved results, especially any positive changes in the knowledge, behaviors and practices of the target groups (project outcome &amp; goal level), be sustained after this project ends?</w:t>
            </w:r>
          </w:p>
          <w:p w14:paraId="4060E7EB"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w:t>
            </w:r>
            <w:r w:rsidRPr="002131CB">
              <w:rPr>
                <w:rFonts w:ascii="Times New Roman" w:eastAsia="Aptos" w:hAnsi="Times New Roman"/>
                <w:bCs/>
                <w:kern w:val="2"/>
                <w:sz w:val="20"/>
                <w:szCs w:val="20"/>
                <w:lang w:eastAsia="zh-CN" w:bidi="ar"/>
              </w:rPr>
              <w:t>extent will groups and structures set up by the project continue to exist after the project ends?</w:t>
            </w:r>
          </w:p>
          <w:p w14:paraId="4060E7EC"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will infrastructure </w:t>
            </w:r>
            <w:proofErr w:type="gramStart"/>
            <w:r w:rsidRPr="002131CB">
              <w:rPr>
                <w:rFonts w:ascii="Times New Roman" w:eastAsia="Aptos" w:hAnsi="Times New Roman"/>
                <w:bCs/>
                <w:kern w:val="2"/>
                <w:sz w:val="20"/>
                <w:szCs w:val="20"/>
                <w:lang w:eastAsia="zh-CN" w:bidi="ar"/>
              </w:rPr>
              <w:t>built</w:t>
            </w:r>
            <w:proofErr w:type="gramEnd"/>
            <w:r w:rsidRPr="002131CB">
              <w:rPr>
                <w:rFonts w:ascii="Times New Roman" w:eastAsia="Aptos" w:hAnsi="Times New Roman"/>
                <w:bCs/>
                <w:kern w:val="2"/>
                <w:sz w:val="20"/>
                <w:szCs w:val="20"/>
                <w:lang w:eastAsia="zh-CN" w:bidi="ar"/>
              </w:rPr>
              <w:t xml:space="preserve"> by the project be likely to continue to function after the project ends?</w:t>
            </w:r>
          </w:p>
          <w:p w14:paraId="4060E7ED" w14:textId="77777777" w:rsidR="002A0F20" w:rsidRPr="002131CB" w:rsidRDefault="002A0F20">
            <w:pPr>
              <w:spacing w:after="0"/>
              <w:ind w:left="144" w:right="144"/>
              <w:jc w:val="both"/>
              <w:rPr>
                <w:rFonts w:ascii="Times New Roman" w:hAnsi="Times New Roman"/>
                <w:bCs/>
                <w:sz w:val="20"/>
                <w:szCs w:val="20"/>
              </w:rPr>
            </w:pPr>
          </w:p>
        </w:tc>
      </w:tr>
      <w:tr w:rsidR="002A0F20" w:rsidRPr="002131CB" w14:paraId="4060E7F2"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EF"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Impact</w:t>
            </w:r>
          </w:p>
          <w:p w14:paraId="4060E7F0"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Assesses the changes that can be attributed to a particular project relating specifically to higher-level impact (both intended and unintended).</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F1"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To what extent has the project contributed to improved water management and increased climate resilience. (both intended and unintended impact)?</w:t>
            </w:r>
          </w:p>
        </w:tc>
      </w:tr>
      <w:tr w:rsidR="002A0F20" w:rsidRPr="002131CB" w14:paraId="4060E7F6" w14:textId="77777777">
        <w:tc>
          <w:tcPr>
            <w:tcW w:w="2375" w:type="pct"/>
            <w:tcBorders>
              <w:top w:val="single" w:sz="4" w:space="0" w:color="auto"/>
              <w:left w:val="single" w:sz="4" w:space="0" w:color="auto"/>
              <w:bottom w:val="single" w:sz="4" w:space="0" w:color="auto"/>
              <w:right w:val="single" w:sz="4" w:space="0" w:color="auto"/>
            </w:tcBorders>
            <w:shd w:val="clear" w:color="auto" w:fill="auto"/>
          </w:tcPr>
          <w:p w14:paraId="4060E7F3"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Knowledge generation</w:t>
            </w:r>
          </w:p>
          <w:p w14:paraId="4060E7F4" w14:textId="77777777" w:rsidR="002A0F20" w:rsidRPr="002131CB" w:rsidRDefault="002131CB">
            <w:pPr>
              <w:spacing w:after="0"/>
              <w:ind w:left="144" w:right="144"/>
              <w:jc w:val="both"/>
              <w:rPr>
                <w:rFonts w:ascii="Times New Roman" w:hAnsi="Times New Roman"/>
                <w:bCs/>
                <w:iCs/>
                <w:sz w:val="20"/>
                <w:szCs w:val="20"/>
              </w:rPr>
            </w:pPr>
            <w:r w:rsidRPr="002131CB">
              <w:rPr>
                <w:rFonts w:ascii="Times New Roman" w:eastAsia="Aptos" w:hAnsi="Times New Roman"/>
                <w:bCs/>
                <w:iCs/>
                <w:kern w:val="2"/>
                <w:sz w:val="20"/>
                <w:szCs w:val="20"/>
                <w:lang w:eastAsia="zh-CN" w:bidi="ar"/>
              </w:rPr>
              <w:t xml:space="preserve">Assesses whether there are any promising practices/lessons and knowledge products that can be shared with other practitioners. </w:t>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4060E7F5" w14:textId="77777777" w:rsidR="002A0F20" w:rsidRPr="002131CB" w:rsidRDefault="002131CB">
            <w:pPr>
              <w:numPr>
                <w:ilvl w:val="0"/>
                <w:numId w:val="3"/>
              </w:num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To what extent has the project generated knowledge, promising or emerging practices/ lessons or knowledge products that should be documented and shared with other practitioners? </w:t>
            </w:r>
          </w:p>
        </w:tc>
      </w:tr>
    </w:tbl>
    <w:p w14:paraId="4060E7F7" w14:textId="77777777" w:rsidR="002A0F20" w:rsidRPr="002131CB" w:rsidRDefault="002A0F20">
      <w:pPr>
        <w:spacing w:after="0"/>
        <w:ind w:left="144" w:right="144"/>
        <w:jc w:val="both"/>
        <w:rPr>
          <w:rFonts w:ascii="Times New Roman" w:hAnsi="Times New Roman"/>
          <w:b/>
          <w:bCs/>
          <w:iCs/>
          <w:sz w:val="20"/>
          <w:szCs w:val="20"/>
        </w:rPr>
      </w:pPr>
    </w:p>
    <w:p w14:paraId="4060E7F8" w14:textId="77777777" w:rsidR="002A0F20" w:rsidRPr="002131CB" w:rsidRDefault="002A0F20">
      <w:pPr>
        <w:spacing w:after="0"/>
        <w:ind w:left="144" w:right="144"/>
        <w:jc w:val="both"/>
        <w:rPr>
          <w:rFonts w:ascii="Times New Roman" w:hAnsi="Times New Roman"/>
          <w:b/>
          <w:bCs/>
          <w:iCs/>
          <w:sz w:val="20"/>
          <w:szCs w:val="20"/>
        </w:rPr>
      </w:pPr>
    </w:p>
    <w:p w14:paraId="4060E7F9" w14:textId="77777777" w:rsidR="002A0F20" w:rsidRPr="002131CB" w:rsidRDefault="002131CB">
      <w:pPr>
        <w:pStyle w:val="Heading3"/>
        <w:rPr>
          <w:rFonts w:ascii="Times New Roman" w:hAnsi="Times New Roman" w:hint="default"/>
          <w:sz w:val="20"/>
          <w:szCs w:val="20"/>
        </w:rPr>
      </w:pPr>
      <w:bookmarkStart w:id="8" w:name="_Toc189836397"/>
      <w:r w:rsidRPr="002131CB">
        <w:rPr>
          <w:rFonts w:ascii="Times New Roman" w:hAnsi="Times New Roman" w:hint="default"/>
          <w:sz w:val="20"/>
          <w:szCs w:val="20"/>
        </w:rPr>
        <w:t>4. Process</w:t>
      </w:r>
      <w:bookmarkEnd w:id="8"/>
    </w:p>
    <w:p w14:paraId="4060E7FA" w14:textId="77777777" w:rsidR="002A0F20" w:rsidRPr="002131CB" w:rsidRDefault="002131CB">
      <w:pPr>
        <w:spacing w:after="0"/>
        <w:ind w:right="144"/>
        <w:jc w:val="both"/>
        <w:rPr>
          <w:rFonts w:ascii="Times New Roman" w:hAnsi="Times New Roman"/>
          <w:b/>
          <w:bCs/>
          <w:color w:val="0070C0"/>
          <w:sz w:val="20"/>
          <w:szCs w:val="20"/>
        </w:rPr>
      </w:pPr>
      <w:r w:rsidRPr="002131CB">
        <w:rPr>
          <w:rFonts w:ascii="Times New Roman" w:eastAsia="Aptos" w:hAnsi="Times New Roman"/>
          <w:b/>
          <w:bCs/>
          <w:color w:val="0070C0"/>
          <w:kern w:val="2"/>
          <w:sz w:val="20"/>
          <w:szCs w:val="20"/>
          <w:lang w:eastAsia="zh-CN" w:bidi="ar"/>
        </w:rPr>
        <w:t>4.1. Methodology</w:t>
      </w:r>
    </w:p>
    <w:p w14:paraId="4060E7FB" w14:textId="77777777" w:rsidR="002A0F20" w:rsidRPr="002131CB" w:rsidRDefault="002131CB">
      <w:p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The consultant will develop a comprehensive evaluation methodology with clear study design, to be reviewed by HFHK Evaluation Review Team (ERT) during the inception phase. A mixed study design is preferred for this evaluation. Survey </w:t>
      </w:r>
      <w:proofErr w:type="gramStart"/>
      <w:r w:rsidRPr="002131CB">
        <w:rPr>
          <w:rFonts w:ascii="Times New Roman" w:eastAsia="Aptos" w:hAnsi="Times New Roman"/>
          <w:bCs/>
          <w:kern w:val="2"/>
          <w:sz w:val="20"/>
          <w:szCs w:val="20"/>
          <w:lang w:eastAsia="zh-CN" w:bidi="ar"/>
        </w:rPr>
        <w:t>method</w:t>
      </w:r>
      <w:proofErr w:type="gramEnd"/>
      <w:r w:rsidRPr="002131CB">
        <w:rPr>
          <w:rFonts w:ascii="Times New Roman" w:eastAsia="Aptos" w:hAnsi="Times New Roman"/>
          <w:bCs/>
          <w:kern w:val="2"/>
          <w:sz w:val="20"/>
          <w:szCs w:val="20"/>
          <w:lang w:eastAsia="zh-CN" w:bidi="ar"/>
        </w:rPr>
        <w:t xml:space="preserve"> and questionnaire techniques could be used to gather numerical data; while documentary review, Focus Group Discussions (FGDs), Key Informant Interviews and observation could be used to gather qualitative data. Local stakeholders in </w:t>
      </w:r>
      <w:proofErr w:type="gramStart"/>
      <w:r w:rsidRPr="002131CB">
        <w:rPr>
          <w:rFonts w:ascii="Times New Roman" w:eastAsia="Aptos" w:hAnsi="Times New Roman"/>
          <w:bCs/>
          <w:kern w:val="2"/>
          <w:sz w:val="20"/>
          <w:szCs w:val="20"/>
          <w:lang w:eastAsia="zh-CN" w:bidi="ar"/>
        </w:rPr>
        <w:t xml:space="preserve">a </w:t>
      </w:r>
      <w:proofErr w:type="spellStart"/>
      <w:r w:rsidRPr="002131CB">
        <w:rPr>
          <w:rFonts w:ascii="Times New Roman" w:eastAsia="Aptos" w:hAnsi="Times New Roman"/>
          <w:bCs/>
          <w:kern w:val="2"/>
          <w:sz w:val="20"/>
          <w:szCs w:val="20"/>
          <w:lang w:eastAsia="zh-CN" w:bidi="ar"/>
        </w:rPr>
        <w:t>Kochogo</w:t>
      </w:r>
      <w:proofErr w:type="spellEnd"/>
      <w:proofErr w:type="gramEnd"/>
      <w:r w:rsidRPr="002131CB">
        <w:rPr>
          <w:rFonts w:ascii="Times New Roman" w:eastAsia="Aptos" w:hAnsi="Times New Roman"/>
          <w:bCs/>
          <w:kern w:val="2"/>
          <w:sz w:val="20"/>
          <w:szCs w:val="20"/>
          <w:lang w:eastAsia="zh-CN" w:bidi="ar"/>
        </w:rPr>
        <w:t xml:space="preserve"> endline evaluation </w:t>
      </w:r>
      <w:r w:rsidRPr="002131CB">
        <w:rPr>
          <w:rFonts w:ascii="Times New Roman" w:eastAsia="Aptos" w:hAnsi="Times New Roman"/>
          <w:b/>
          <w:bCs/>
          <w:kern w:val="2"/>
          <w:sz w:val="20"/>
          <w:szCs w:val="20"/>
          <w:lang w:eastAsia="zh-CN" w:bidi="ar"/>
        </w:rPr>
        <w:t>include, but may not be limited to,</w:t>
      </w:r>
      <w:r w:rsidRPr="002131CB">
        <w:rPr>
          <w:rFonts w:ascii="Times New Roman" w:eastAsia="Aptos" w:hAnsi="Times New Roman"/>
          <w:bCs/>
          <w:kern w:val="2"/>
          <w:sz w:val="20"/>
          <w:szCs w:val="20"/>
          <w:lang w:eastAsia="zh-CN" w:bidi="ar"/>
        </w:rPr>
        <w:t xml:space="preserve"> community members and beneficiaries, local leaders and elders, community-based organizations (CBOs) and local NGOs, religious leaders, WASH committees, women’s and youth </w:t>
      </w:r>
      <w:proofErr w:type="gramStart"/>
      <w:r w:rsidRPr="002131CB">
        <w:rPr>
          <w:rFonts w:ascii="Times New Roman" w:eastAsia="Aptos" w:hAnsi="Times New Roman"/>
          <w:bCs/>
          <w:kern w:val="2"/>
          <w:sz w:val="20"/>
          <w:szCs w:val="20"/>
          <w:lang w:eastAsia="zh-CN" w:bidi="ar"/>
        </w:rPr>
        <w:t>groups,  school</w:t>
      </w:r>
      <w:proofErr w:type="gramEnd"/>
      <w:r w:rsidRPr="002131CB">
        <w:rPr>
          <w:rFonts w:ascii="Times New Roman" w:eastAsia="Aptos" w:hAnsi="Times New Roman"/>
          <w:bCs/>
          <w:kern w:val="2"/>
          <w:sz w:val="20"/>
          <w:szCs w:val="20"/>
          <w:lang w:eastAsia="zh-CN" w:bidi="ar"/>
        </w:rPr>
        <w:t xml:space="preserve"> representatives, local</w:t>
      </w:r>
      <w:r w:rsidRPr="002131CB">
        <w:rPr>
          <w:rFonts w:ascii="Times New Roman" w:eastAsia="Aptos" w:hAnsi="Times New Roman"/>
          <w:bCs/>
          <w:kern w:val="2"/>
          <w:sz w:val="20"/>
          <w:szCs w:val="20"/>
          <w:lang w:eastAsia="zh-CN" w:bidi="ar"/>
        </w:rPr>
        <w:t xml:space="preserve"> government officials, health workers and community health volunteers (CHVs), local business owners, MEAL committees, and project implementation partners. </w:t>
      </w:r>
      <w:proofErr w:type="gramStart"/>
      <w:r w:rsidRPr="002131CB">
        <w:rPr>
          <w:rFonts w:ascii="Times New Roman" w:eastAsia="Aptos" w:hAnsi="Times New Roman"/>
          <w:bCs/>
          <w:kern w:val="2"/>
          <w:sz w:val="20"/>
          <w:szCs w:val="20"/>
          <w:lang w:eastAsia="zh-CN" w:bidi="ar"/>
        </w:rPr>
        <w:t>An</w:t>
      </w:r>
      <w:proofErr w:type="gramEnd"/>
      <w:r w:rsidRPr="002131CB">
        <w:rPr>
          <w:rFonts w:ascii="Times New Roman" w:eastAsia="Aptos" w:hAnsi="Times New Roman"/>
          <w:bCs/>
          <w:kern w:val="2"/>
          <w:sz w:val="20"/>
          <w:szCs w:val="20"/>
          <w:lang w:eastAsia="zh-CN" w:bidi="ar"/>
        </w:rPr>
        <w:t xml:space="preserve"> integration of participatory evaluation methods and techniques will be incredible.</w:t>
      </w:r>
    </w:p>
    <w:p w14:paraId="4060E7FC" w14:textId="77777777" w:rsidR="002A0F20" w:rsidRPr="002131CB" w:rsidRDefault="002A0F20">
      <w:pPr>
        <w:spacing w:after="0"/>
        <w:ind w:right="144"/>
        <w:jc w:val="both"/>
        <w:rPr>
          <w:rFonts w:ascii="Times New Roman" w:hAnsi="Times New Roman"/>
          <w:bCs/>
          <w:sz w:val="20"/>
          <w:szCs w:val="20"/>
        </w:rPr>
      </w:pPr>
    </w:p>
    <w:p w14:paraId="4060E7FD" w14:textId="77777777" w:rsidR="002A0F20" w:rsidRPr="002131CB" w:rsidRDefault="002131CB">
      <w:pPr>
        <w:spacing w:after="0"/>
        <w:ind w:right="144"/>
        <w:jc w:val="both"/>
        <w:rPr>
          <w:rFonts w:ascii="Times New Roman" w:hAnsi="Times New Roman"/>
          <w:b/>
          <w:bCs/>
          <w:color w:val="0070C0"/>
          <w:sz w:val="20"/>
          <w:szCs w:val="20"/>
        </w:rPr>
      </w:pPr>
      <w:r w:rsidRPr="002131CB">
        <w:rPr>
          <w:rFonts w:ascii="Times New Roman" w:eastAsia="Aptos" w:hAnsi="Times New Roman"/>
          <w:b/>
          <w:bCs/>
          <w:color w:val="0070C0"/>
          <w:kern w:val="2"/>
          <w:sz w:val="20"/>
          <w:szCs w:val="20"/>
          <w:lang w:eastAsia="zh-CN" w:bidi="ar"/>
        </w:rPr>
        <w:t>4.2. Evaluation Phases</w:t>
      </w:r>
    </w:p>
    <w:p w14:paraId="4060E7FE" w14:textId="77777777" w:rsidR="002A0F20" w:rsidRPr="002131CB" w:rsidRDefault="002131CB">
      <w:pPr>
        <w:spacing w:after="0"/>
        <w:ind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Table 2. Evaluation phases</w:t>
      </w:r>
    </w:p>
    <w:tbl>
      <w:tblPr>
        <w:tblStyle w:val="TableGrid"/>
        <w:tblW w:w="5000" w:type="pct"/>
        <w:tblLook w:val="04A0" w:firstRow="1" w:lastRow="0" w:firstColumn="1" w:lastColumn="0" w:noHBand="0" w:noVBand="1"/>
      </w:tblPr>
      <w:tblGrid>
        <w:gridCol w:w="1683"/>
        <w:gridCol w:w="5668"/>
        <w:gridCol w:w="1999"/>
      </w:tblGrid>
      <w:tr w:rsidR="002A0F20" w:rsidRPr="002131CB" w14:paraId="4060E802" w14:textId="77777777">
        <w:tc>
          <w:tcPr>
            <w:tcW w:w="790" w:type="pct"/>
            <w:tcBorders>
              <w:top w:val="single" w:sz="4" w:space="0" w:color="auto"/>
              <w:left w:val="single" w:sz="4" w:space="0" w:color="auto"/>
              <w:bottom w:val="single" w:sz="4" w:space="0" w:color="auto"/>
              <w:right w:val="single" w:sz="4" w:space="0" w:color="auto"/>
            </w:tcBorders>
            <w:shd w:val="clear" w:color="auto" w:fill="auto"/>
          </w:tcPr>
          <w:p w14:paraId="4060E7FF"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 xml:space="preserve">Phases </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00"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 xml:space="preserve">Key Task </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01" w14:textId="77777777" w:rsidR="002A0F20" w:rsidRPr="002131CB" w:rsidRDefault="002131CB">
            <w:pPr>
              <w:spacing w:after="0"/>
              <w:ind w:left="144" w:right="144"/>
              <w:jc w:val="center"/>
              <w:rPr>
                <w:rFonts w:ascii="Times New Roman" w:hAnsi="Times New Roman"/>
                <w:b/>
                <w:bCs/>
                <w:sz w:val="20"/>
                <w:szCs w:val="20"/>
              </w:rPr>
            </w:pPr>
            <w:r w:rsidRPr="002131CB">
              <w:rPr>
                <w:rFonts w:ascii="Times New Roman" w:eastAsia="Aptos" w:hAnsi="Times New Roman"/>
                <w:b/>
                <w:bCs/>
                <w:kern w:val="2"/>
                <w:sz w:val="20"/>
                <w:szCs w:val="20"/>
                <w:lang w:eastAsia="zh-CN" w:bidi="ar"/>
              </w:rPr>
              <w:t>Responsible</w:t>
            </w:r>
          </w:p>
        </w:tc>
      </w:tr>
      <w:tr w:rsidR="002A0F20" w:rsidRPr="002131CB" w14:paraId="4060E808" w14:textId="77777777">
        <w:tc>
          <w:tcPr>
            <w:tcW w:w="790" w:type="pct"/>
            <w:vMerge w:val="restart"/>
            <w:tcBorders>
              <w:top w:val="single" w:sz="4" w:space="0" w:color="auto"/>
              <w:left w:val="single" w:sz="4" w:space="0" w:color="auto"/>
              <w:bottom w:val="single" w:sz="4" w:space="0" w:color="auto"/>
              <w:right w:val="single" w:sz="4" w:space="0" w:color="auto"/>
            </w:tcBorders>
            <w:shd w:val="clear" w:color="auto" w:fill="auto"/>
          </w:tcPr>
          <w:p w14:paraId="4060E803"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lastRenderedPageBreak/>
              <w:t>PHASE 1.</w:t>
            </w:r>
          </w:p>
          <w:p w14:paraId="4060E804"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Inception stage</w:t>
            </w:r>
          </w:p>
          <w:p w14:paraId="4060E805" w14:textId="77777777" w:rsidR="002A0F20" w:rsidRPr="002131CB" w:rsidRDefault="002A0F20">
            <w:pPr>
              <w:spacing w:after="0"/>
              <w:ind w:left="144" w:right="144"/>
              <w:jc w:val="center"/>
              <w:rPr>
                <w:rFonts w:ascii="Times New Roman" w:hAnsi="Times New Roman"/>
                <w:b/>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06"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Inception meeting by Evaluator with HFHK team to review of key background documents and existing data collection tools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07"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0C"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09"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0A"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Desk review of key documents </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0B"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10"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0D"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0E"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Finalizing the evaluation design and methods </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0F"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14"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11"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12"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Submit draft Inception report including detailed workplan, methodology and sampling approach for </w:t>
            </w:r>
            <w:r w:rsidRPr="002131CB">
              <w:rPr>
                <w:rFonts w:ascii="Times New Roman" w:eastAsia="Aptos" w:hAnsi="Times New Roman"/>
                <w:bCs/>
                <w:kern w:val="2"/>
                <w:sz w:val="20"/>
                <w:szCs w:val="20"/>
                <w:lang w:eastAsia="zh-CN" w:bidi="ar"/>
              </w:rPr>
              <w:t>quantitative/qualitative data collections tools finalized in agreement with HFHK team</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13"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Evaluator</w:t>
            </w:r>
          </w:p>
        </w:tc>
      </w:tr>
      <w:tr w:rsidR="002A0F20" w:rsidRPr="002131CB" w14:paraId="4060E819" w14:textId="77777777">
        <w:trPr>
          <w:trHeight w:val="116"/>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tcPr>
          <w:p w14:paraId="4060E815"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PHASE 2:</w:t>
            </w:r>
          </w:p>
          <w:p w14:paraId="4060E816"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Data collection</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17"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Desktop review</w:t>
            </w:r>
          </w:p>
        </w:tc>
        <w:tc>
          <w:tcPr>
            <w:tcW w:w="1124" w:type="pct"/>
            <w:vMerge w:val="restart"/>
            <w:tcBorders>
              <w:top w:val="single" w:sz="4" w:space="0" w:color="auto"/>
              <w:left w:val="single" w:sz="4" w:space="0" w:color="auto"/>
              <w:bottom w:val="single" w:sz="4" w:space="0" w:color="auto"/>
              <w:right w:val="single" w:sz="4" w:space="0" w:color="auto"/>
            </w:tcBorders>
            <w:shd w:val="clear" w:color="auto" w:fill="auto"/>
          </w:tcPr>
          <w:p w14:paraId="4060E818"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1D"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1A"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1B"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Recruitment and training of additional data collectors/enumerators</w:t>
            </w:r>
          </w:p>
        </w:tc>
        <w:tc>
          <w:tcPr>
            <w:tcW w:w="1124" w:type="pct"/>
            <w:vMerge/>
            <w:tcBorders>
              <w:top w:val="single" w:sz="4" w:space="0" w:color="auto"/>
              <w:left w:val="single" w:sz="4" w:space="0" w:color="auto"/>
              <w:bottom w:val="single" w:sz="4" w:space="0" w:color="auto"/>
              <w:right w:val="single" w:sz="4" w:space="0" w:color="auto"/>
            </w:tcBorders>
            <w:shd w:val="clear" w:color="auto" w:fill="auto"/>
          </w:tcPr>
          <w:p w14:paraId="4060E81C" w14:textId="77777777" w:rsidR="002A0F20" w:rsidRPr="002131CB" w:rsidRDefault="002A0F20">
            <w:pPr>
              <w:rPr>
                <w:rFonts w:ascii="Times New Roman" w:eastAsia="Aptos" w:hAnsi="Times New Roman"/>
                <w:sz w:val="20"/>
                <w:szCs w:val="20"/>
              </w:rPr>
            </w:pPr>
          </w:p>
        </w:tc>
      </w:tr>
      <w:tr w:rsidR="002A0F20" w:rsidRPr="002131CB" w14:paraId="4060E821"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1E"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1F"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In-country </w:t>
            </w:r>
            <w:r w:rsidRPr="002131CB">
              <w:rPr>
                <w:rFonts w:ascii="Times New Roman" w:eastAsia="Aptos" w:hAnsi="Times New Roman"/>
                <w:bCs/>
                <w:kern w:val="2"/>
                <w:sz w:val="20"/>
                <w:szCs w:val="20"/>
                <w:lang w:eastAsia="zh-CN" w:bidi="ar"/>
              </w:rPr>
              <w:t>technical mission for data collection (visits to the field, interviews, questionnaires, etc.)</w:t>
            </w:r>
          </w:p>
        </w:tc>
        <w:tc>
          <w:tcPr>
            <w:tcW w:w="1124" w:type="pct"/>
            <w:vMerge/>
            <w:tcBorders>
              <w:top w:val="single" w:sz="4" w:space="0" w:color="auto"/>
              <w:left w:val="single" w:sz="4" w:space="0" w:color="auto"/>
              <w:bottom w:val="single" w:sz="4" w:space="0" w:color="auto"/>
              <w:right w:val="single" w:sz="4" w:space="0" w:color="auto"/>
            </w:tcBorders>
            <w:shd w:val="clear" w:color="auto" w:fill="auto"/>
          </w:tcPr>
          <w:p w14:paraId="4060E820" w14:textId="77777777" w:rsidR="002A0F20" w:rsidRPr="002131CB" w:rsidRDefault="002A0F20">
            <w:pPr>
              <w:rPr>
                <w:rFonts w:ascii="Times New Roman" w:eastAsia="Aptos" w:hAnsi="Times New Roman"/>
                <w:sz w:val="20"/>
                <w:szCs w:val="20"/>
              </w:rPr>
            </w:pPr>
          </w:p>
        </w:tc>
      </w:tr>
      <w:tr w:rsidR="002A0F20" w:rsidRPr="002131CB" w14:paraId="4060E827" w14:textId="77777777">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060E822"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PHASE 3:</w:t>
            </w:r>
          </w:p>
          <w:p w14:paraId="4060E823" w14:textId="77777777" w:rsidR="002A0F20" w:rsidRPr="002131CB" w:rsidRDefault="002131CB">
            <w:pPr>
              <w:spacing w:after="0"/>
              <w:ind w:left="144" w:right="144"/>
              <w:jc w:val="center"/>
              <w:rPr>
                <w:rFonts w:ascii="Times New Roman" w:hAnsi="Times New Roman"/>
                <w:b/>
                <w:bCs/>
                <w:sz w:val="20"/>
                <w:szCs w:val="20"/>
              </w:rPr>
            </w:pPr>
            <w:r w:rsidRPr="002131CB">
              <w:rPr>
                <w:rFonts w:ascii="Times New Roman" w:eastAsia="Aptos" w:hAnsi="Times New Roman"/>
                <w:b/>
                <w:kern w:val="2"/>
                <w:sz w:val="20"/>
                <w:szCs w:val="20"/>
                <w:lang w:eastAsia="zh-CN" w:bidi="ar"/>
              </w:rPr>
              <w:t>Data Analysis</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24" w14:textId="77777777" w:rsidR="002A0F20" w:rsidRPr="002131CB" w:rsidRDefault="002131CB">
            <w:pPr>
              <w:spacing w:after="0"/>
              <w:ind w:left="144" w:right="144"/>
              <w:jc w:val="both"/>
              <w:rPr>
                <w:rFonts w:ascii="Times New Roman" w:hAnsi="Times New Roman"/>
                <w:bCs/>
                <w:sz w:val="20"/>
                <w:szCs w:val="20"/>
              </w:rPr>
            </w:pPr>
            <w:proofErr w:type="gramStart"/>
            <w:r w:rsidRPr="002131CB">
              <w:rPr>
                <w:rFonts w:ascii="Times New Roman" w:eastAsia="Aptos" w:hAnsi="Times New Roman"/>
                <w:bCs/>
                <w:kern w:val="2"/>
                <w:sz w:val="20"/>
                <w:szCs w:val="20"/>
                <w:lang w:eastAsia="zh-CN" w:bidi="ar"/>
              </w:rPr>
              <w:t>Analysis</w:t>
            </w:r>
            <w:proofErr w:type="gramEnd"/>
            <w:r w:rsidRPr="002131CB">
              <w:rPr>
                <w:rFonts w:ascii="Times New Roman" w:eastAsia="Aptos" w:hAnsi="Times New Roman"/>
                <w:bCs/>
                <w:kern w:val="2"/>
                <w:sz w:val="20"/>
                <w:szCs w:val="20"/>
                <w:lang w:eastAsia="zh-CN" w:bidi="ar"/>
              </w:rPr>
              <w:t xml:space="preserve"> Quantitative and Qualitative data to identify patterns, trends, and insights- using appropriate software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25" w14:textId="77777777" w:rsidR="002A0F20" w:rsidRPr="002131CB" w:rsidRDefault="002A0F20">
            <w:pPr>
              <w:spacing w:after="0"/>
              <w:ind w:left="144" w:right="144"/>
              <w:jc w:val="center"/>
              <w:rPr>
                <w:rFonts w:ascii="Times New Roman" w:hAnsi="Times New Roman"/>
                <w:bCs/>
                <w:sz w:val="20"/>
                <w:szCs w:val="20"/>
              </w:rPr>
            </w:pPr>
          </w:p>
          <w:p w14:paraId="4060E826"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Evaluator/s</w:t>
            </w:r>
          </w:p>
        </w:tc>
      </w:tr>
      <w:tr w:rsidR="002A0F20" w:rsidRPr="002131CB" w14:paraId="4060E82C" w14:textId="77777777">
        <w:tc>
          <w:tcPr>
            <w:tcW w:w="790" w:type="pct"/>
            <w:vMerge w:val="restart"/>
            <w:tcBorders>
              <w:top w:val="single" w:sz="4" w:space="0" w:color="auto"/>
              <w:left w:val="single" w:sz="4" w:space="0" w:color="auto"/>
              <w:bottom w:val="single" w:sz="4" w:space="0" w:color="auto"/>
              <w:right w:val="single" w:sz="4" w:space="0" w:color="auto"/>
            </w:tcBorders>
            <w:shd w:val="clear" w:color="auto" w:fill="auto"/>
          </w:tcPr>
          <w:p w14:paraId="4060E828"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PHASE 4:</w:t>
            </w:r>
          </w:p>
          <w:p w14:paraId="4060E829" w14:textId="77777777" w:rsidR="002A0F20" w:rsidRPr="002131CB" w:rsidRDefault="002131CB">
            <w:pPr>
              <w:spacing w:after="0"/>
              <w:ind w:left="144" w:right="144"/>
              <w:jc w:val="center"/>
              <w:rPr>
                <w:rFonts w:ascii="Times New Roman" w:hAnsi="Times New Roman"/>
                <w:b/>
                <w:sz w:val="20"/>
                <w:szCs w:val="20"/>
              </w:rPr>
            </w:pPr>
            <w:r w:rsidRPr="002131CB">
              <w:rPr>
                <w:rFonts w:ascii="Times New Roman" w:eastAsia="Aptos" w:hAnsi="Times New Roman"/>
                <w:b/>
                <w:kern w:val="2"/>
                <w:sz w:val="20"/>
                <w:szCs w:val="20"/>
                <w:lang w:eastAsia="zh-CN" w:bidi="ar"/>
              </w:rPr>
              <w:t>Reporting and dissemination</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2A"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Preparing a </w:t>
            </w:r>
            <w:r w:rsidRPr="002131CB">
              <w:rPr>
                <w:rFonts w:ascii="Times New Roman" w:eastAsia="Aptos" w:hAnsi="Times New Roman"/>
                <w:kern w:val="2"/>
                <w:sz w:val="20"/>
                <w:szCs w:val="20"/>
                <w:lang w:eastAsia="zh-CN" w:bidi="ar"/>
              </w:rPr>
              <w:t>first draft report</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2B"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Evaluator/s</w:t>
            </w:r>
          </w:p>
        </w:tc>
      </w:tr>
      <w:tr w:rsidR="002A0F20" w:rsidRPr="002131CB" w14:paraId="4060E830"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2D"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2E"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Review of the draft report with key stakeholders for quality assurance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2F"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34"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31"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32"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Consolidate comments from all the groups and submit the consolidated comments to evaluation team </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33"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Evaluator/s</w:t>
            </w:r>
          </w:p>
        </w:tc>
      </w:tr>
      <w:tr w:rsidR="002A0F20" w:rsidRPr="002131CB" w14:paraId="4060E838"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35"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36"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Incorporating comments and preparing </w:t>
            </w:r>
            <w:r w:rsidRPr="002131CB">
              <w:rPr>
                <w:rFonts w:ascii="Times New Roman" w:eastAsia="Aptos" w:hAnsi="Times New Roman"/>
                <w:kern w:val="2"/>
                <w:sz w:val="20"/>
                <w:szCs w:val="20"/>
                <w:lang w:eastAsia="zh-CN" w:bidi="ar"/>
              </w:rPr>
              <w:t>second draft evaluation report</w:t>
            </w:r>
            <w:r w:rsidRPr="002131CB">
              <w:rPr>
                <w:rFonts w:ascii="Times New Roman" w:eastAsia="Aptos" w:hAnsi="Times New Roman"/>
                <w:bCs/>
                <w:kern w:val="2"/>
                <w:sz w:val="20"/>
                <w:szCs w:val="20"/>
                <w:lang w:eastAsia="zh-CN" w:bidi="ar"/>
              </w:rPr>
              <w:t xml:space="preserve"> </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37"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Evaluation Team</w:t>
            </w:r>
          </w:p>
        </w:tc>
      </w:tr>
      <w:tr w:rsidR="002A0F20" w:rsidRPr="002131CB" w14:paraId="4060E83C"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39"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3A"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Validation meeting/ workshop with HFHK staff and stakeholders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3B"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40"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3D"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3E"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Final review and approval of report</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3F"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HFHK Team/Evaluator</w:t>
            </w:r>
          </w:p>
        </w:tc>
      </w:tr>
      <w:tr w:rsidR="002A0F20" w:rsidRPr="002131CB" w14:paraId="4060E844" w14:textId="77777777">
        <w:tc>
          <w:tcPr>
            <w:tcW w:w="790" w:type="pct"/>
            <w:vMerge/>
            <w:tcBorders>
              <w:top w:val="single" w:sz="4" w:space="0" w:color="auto"/>
              <w:left w:val="single" w:sz="4" w:space="0" w:color="auto"/>
              <w:bottom w:val="single" w:sz="4" w:space="0" w:color="auto"/>
              <w:right w:val="single" w:sz="4" w:space="0" w:color="auto"/>
            </w:tcBorders>
            <w:shd w:val="clear" w:color="auto" w:fill="auto"/>
          </w:tcPr>
          <w:p w14:paraId="4060E841" w14:textId="77777777" w:rsidR="002A0F20" w:rsidRPr="002131CB" w:rsidRDefault="002A0F20">
            <w:pPr>
              <w:rPr>
                <w:rFonts w:ascii="Times New Roman" w:eastAsia="Aptos" w:hAnsi="Times New Roman"/>
                <w:sz w:val="20"/>
                <w:szCs w:val="20"/>
              </w:rPr>
            </w:pP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060E842"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Cs/>
                <w:kern w:val="2"/>
                <w:sz w:val="20"/>
                <w:szCs w:val="20"/>
                <w:lang w:eastAsia="zh-CN" w:bidi="ar"/>
              </w:rPr>
              <w:t xml:space="preserve">Final edits and submission of the </w:t>
            </w:r>
            <w:r w:rsidRPr="002131CB">
              <w:rPr>
                <w:rFonts w:ascii="Times New Roman" w:eastAsia="Aptos" w:hAnsi="Times New Roman"/>
                <w:kern w:val="2"/>
                <w:sz w:val="20"/>
                <w:szCs w:val="20"/>
                <w:lang w:eastAsia="zh-CN" w:bidi="ar"/>
              </w:rPr>
              <w:t>final report</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060E843" w14:textId="77777777" w:rsidR="002A0F20" w:rsidRPr="002131CB" w:rsidRDefault="002131CB">
            <w:pPr>
              <w:spacing w:after="0"/>
              <w:ind w:left="144" w:right="144"/>
              <w:jc w:val="center"/>
              <w:rPr>
                <w:rFonts w:ascii="Times New Roman" w:hAnsi="Times New Roman"/>
                <w:bCs/>
                <w:sz w:val="20"/>
                <w:szCs w:val="20"/>
              </w:rPr>
            </w:pPr>
            <w:r w:rsidRPr="002131CB">
              <w:rPr>
                <w:rFonts w:ascii="Times New Roman" w:eastAsia="Aptos" w:hAnsi="Times New Roman"/>
                <w:bCs/>
                <w:kern w:val="2"/>
                <w:sz w:val="20"/>
                <w:szCs w:val="20"/>
                <w:lang w:eastAsia="zh-CN" w:bidi="ar"/>
              </w:rPr>
              <w:t>Evaluator/s</w:t>
            </w:r>
          </w:p>
        </w:tc>
      </w:tr>
    </w:tbl>
    <w:p w14:paraId="4060E845" w14:textId="77777777" w:rsidR="002A0F20" w:rsidRPr="002131CB" w:rsidRDefault="002A0F20">
      <w:pPr>
        <w:spacing w:after="0"/>
        <w:ind w:right="144"/>
        <w:jc w:val="both"/>
        <w:rPr>
          <w:rFonts w:ascii="Times New Roman" w:hAnsi="Times New Roman"/>
          <w:b/>
          <w:sz w:val="20"/>
          <w:szCs w:val="20"/>
        </w:rPr>
      </w:pPr>
    </w:p>
    <w:p w14:paraId="4060E846" w14:textId="77777777" w:rsidR="002A0F20" w:rsidRPr="002131CB" w:rsidRDefault="002131CB">
      <w:pPr>
        <w:pStyle w:val="Heading3"/>
        <w:rPr>
          <w:rFonts w:ascii="Times New Roman" w:hAnsi="Times New Roman" w:hint="default"/>
          <w:sz w:val="20"/>
          <w:szCs w:val="20"/>
        </w:rPr>
      </w:pPr>
      <w:bookmarkStart w:id="9" w:name="_Toc189836398"/>
      <w:r w:rsidRPr="002131CB">
        <w:rPr>
          <w:rFonts w:ascii="Times New Roman" w:hAnsi="Times New Roman" w:hint="default"/>
          <w:sz w:val="20"/>
          <w:szCs w:val="20"/>
        </w:rPr>
        <w:t>5.Outputs and Deliverables</w:t>
      </w:r>
      <w:bookmarkEnd w:id="9"/>
    </w:p>
    <w:p w14:paraId="4060E847"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Below are the phases of the endline evaluation: </w:t>
      </w:r>
      <w:r w:rsidRPr="002131CB">
        <w:rPr>
          <w:rFonts w:ascii="Times New Roman" w:eastAsia="Aptos" w:hAnsi="Times New Roman"/>
          <w:b/>
          <w:bCs/>
          <w:kern w:val="2"/>
          <w:sz w:val="20"/>
          <w:szCs w:val="20"/>
          <w:lang w:eastAsia="zh-CN" w:bidi="ar"/>
        </w:rPr>
        <w:t>inception, data collection, analysis, validation, and reporting</w:t>
      </w:r>
      <w:r w:rsidRPr="002131CB">
        <w:rPr>
          <w:rFonts w:ascii="Times New Roman" w:eastAsia="Aptos" w:hAnsi="Times New Roman"/>
          <w:kern w:val="2"/>
          <w:sz w:val="20"/>
          <w:szCs w:val="20"/>
          <w:lang w:eastAsia="zh-CN" w:bidi="ar"/>
        </w:rPr>
        <w:t>—each designed to systematically assess the project’s outcomes, impact, and sustainability while ensuring comprehensive stakeholder engagement. The reporting language is in English.</w:t>
      </w:r>
    </w:p>
    <w:p w14:paraId="4060E848"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lang w:eastAsia="zh-CN" w:bidi="ar"/>
        </w:rPr>
        <w:t>5a. Inception Report:</w:t>
      </w:r>
      <w:r w:rsidRPr="002131CB">
        <w:rPr>
          <w:rFonts w:ascii="Times New Roman" w:eastAsia="Aptos" w:hAnsi="Times New Roman"/>
          <w:bCs/>
          <w:kern w:val="2"/>
          <w:sz w:val="20"/>
          <w:szCs w:val="20"/>
          <w:lang w:eastAsia="zh-CN" w:bidi="ar"/>
        </w:rPr>
        <w:t xml:space="preserve"> will demonstrate consultant’s understanding of the task ahead by describing the way the chosen approaches will support the endline evaluation to realize the set objectives.</w:t>
      </w:r>
    </w:p>
    <w:p w14:paraId="4060E849"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lang w:eastAsia="zh-CN" w:bidi="ar"/>
        </w:rPr>
        <w:t>5b. Draft Report:</w:t>
      </w:r>
      <w:r w:rsidRPr="002131CB">
        <w:rPr>
          <w:rFonts w:ascii="Times New Roman" w:eastAsia="Aptos" w:hAnsi="Times New Roman"/>
          <w:bCs/>
          <w:kern w:val="2"/>
          <w:sz w:val="20"/>
          <w:szCs w:val="20"/>
          <w:lang w:eastAsia="zh-CN" w:bidi="ar"/>
        </w:rPr>
        <w:t xml:space="preserve"> A draft evaluation report and initial results from the data collected will be submitted. The report should follow BMZ standard reporting format and should include a list of stakeholders interviewed, and a graphical </w:t>
      </w:r>
      <w:r w:rsidRPr="002131CB">
        <w:rPr>
          <w:rFonts w:ascii="Times New Roman" w:eastAsia="Aptos" w:hAnsi="Times New Roman"/>
          <w:bCs/>
          <w:kern w:val="2"/>
          <w:sz w:val="20"/>
          <w:szCs w:val="20"/>
          <w:lang w:eastAsia="zh-CN" w:bidi="ar"/>
        </w:rPr>
        <w:lastRenderedPageBreak/>
        <w:t>map should include data collection points (e.g., referenced through Kobo, ODK or any other mobile data collection system)</w:t>
      </w:r>
    </w:p>
    <w:p w14:paraId="4060E84A"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lang w:eastAsia="zh-CN" w:bidi="ar"/>
        </w:rPr>
        <w:t>5c. Online Validation meeting:</w:t>
      </w:r>
      <w:r w:rsidRPr="002131CB">
        <w:rPr>
          <w:rFonts w:ascii="Times New Roman" w:eastAsia="Aptos" w:hAnsi="Times New Roman"/>
          <w:bCs/>
          <w:kern w:val="2"/>
          <w:sz w:val="20"/>
          <w:szCs w:val="20"/>
          <w:lang w:eastAsia="zh-CN" w:bidi="ar"/>
        </w:rPr>
        <w:t xml:space="preserve"> The consultant will present to HFHK and her partners the initial findings. The consultant will address the feedback from the internal validation presentation. The required materials include a PowerPoint presentation of draft findings.</w:t>
      </w:r>
    </w:p>
    <w:p w14:paraId="4060E84B"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lang w:eastAsia="zh-CN" w:bidi="ar"/>
        </w:rPr>
        <w:t>5d. Final Report:</w:t>
      </w:r>
      <w:r w:rsidRPr="002131CB">
        <w:rPr>
          <w:rFonts w:ascii="Times New Roman" w:eastAsia="Aptos" w:hAnsi="Times New Roman"/>
          <w:bCs/>
          <w:kern w:val="2"/>
          <w:sz w:val="20"/>
          <w:szCs w:val="20"/>
          <w:lang w:eastAsia="zh-CN" w:bidi="ar"/>
        </w:rPr>
        <w:t xml:space="preserve"> by incorporating all the comments received from HFHK and partners on the draft report, the final report of the assessment should be produced. The content of the draft and final report suggested to be the same, draft report template can be used for final report as well. The consultant will as well update the PowerPoint presentation and share along with the final report to support further sharing of evaluation findings by HFHK team.</w:t>
      </w:r>
    </w:p>
    <w:p w14:paraId="4060E84C"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bCs/>
          <w:kern w:val="2"/>
          <w:sz w:val="20"/>
          <w:szCs w:val="20"/>
          <w:lang w:eastAsia="zh-CN" w:bidi="ar"/>
        </w:rPr>
        <w:t>5e. Raw Dataset and Study Resources:</w:t>
      </w:r>
      <w:r w:rsidRPr="002131CB">
        <w:rPr>
          <w:rFonts w:ascii="Times New Roman" w:eastAsia="Aptos" w:hAnsi="Times New Roman"/>
          <w:bCs/>
          <w:kern w:val="2"/>
          <w:sz w:val="20"/>
          <w:szCs w:val="20"/>
          <w:lang w:eastAsia="zh-CN" w:bidi="ar"/>
        </w:rPr>
        <w:t xml:space="preserve"> The consultant should annex any relevant documents related to the assessment. And will submit </w:t>
      </w:r>
      <w:proofErr w:type="gramStart"/>
      <w:r w:rsidRPr="002131CB">
        <w:rPr>
          <w:rFonts w:ascii="Times New Roman" w:eastAsia="Aptos" w:hAnsi="Times New Roman"/>
          <w:bCs/>
          <w:kern w:val="2"/>
          <w:sz w:val="20"/>
          <w:szCs w:val="20"/>
          <w:lang w:eastAsia="zh-CN" w:bidi="ar"/>
        </w:rPr>
        <w:t>raw</w:t>
      </w:r>
      <w:proofErr w:type="gramEnd"/>
      <w:r w:rsidRPr="002131CB">
        <w:rPr>
          <w:rFonts w:ascii="Times New Roman" w:eastAsia="Aptos" w:hAnsi="Times New Roman"/>
          <w:bCs/>
          <w:kern w:val="2"/>
          <w:sz w:val="20"/>
          <w:szCs w:val="20"/>
          <w:lang w:eastAsia="zh-CN" w:bidi="ar"/>
        </w:rPr>
        <w:t xml:space="preserve"> dataset of the evaluation to HFHK as part of final reporting. The consultant should respect the property right of all primary data/information generated because of the end of project evaluation.</w:t>
      </w:r>
    </w:p>
    <w:p w14:paraId="4060E84D" w14:textId="77777777" w:rsidR="002A0F20" w:rsidRPr="002131CB" w:rsidRDefault="002A0F20">
      <w:pPr>
        <w:spacing w:after="0"/>
        <w:ind w:left="144" w:right="144"/>
        <w:jc w:val="both"/>
        <w:rPr>
          <w:rFonts w:ascii="Times New Roman" w:hAnsi="Times New Roman"/>
          <w:bCs/>
          <w:sz w:val="20"/>
          <w:szCs w:val="20"/>
        </w:rPr>
      </w:pPr>
    </w:p>
    <w:p w14:paraId="4060E84E" w14:textId="77777777" w:rsidR="002A0F20" w:rsidRPr="002131CB" w:rsidRDefault="002131CB">
      <w:pPr>
        <w:spacing w:after="0"/>
        <w:ind w:right="144"/>
        <w:jc w:val="both"/>
        <w:rPr>
          <w:rFonts w:ascii="Times New Roman" w:hAnsi="Times New Roman"/>
          <w:b/>
          <w:iCs/>
          <w:sz w:val="20"/>
          <w:szCs w:val="20"/>
          <w:u w:val="single"/>
        </w:rPr>
      </w:pPr>
      <w:r w:rsidRPr="002131CB">
        <w:rPr>
          <w:rFonts w:ascii="Times New Roman" w:eastAsia="Aptos" w:hAnsi="Times New Roman"/>
          <w:b/>
          <w:iCs/>
          <w:kern w:val="2"/>
          <w:sz w:val="20"/>
          <w:szCs w:val="20"/>
          <w:u w:val="single"/>
          <w:lang w:eastAsia="zh-CN" w:bidi="ar"/>
        </w:rPr>
        <w:t>Proposed structure of final report</w:t>
      </w:r>
    </w:p>
    <w:p w14:paraId="4060E84F"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Table of contents</w:t>
      </w:r>
    </w:p>
    <w:p w14:paraId="4060E850"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Executive summary: background, key findings and recommendations</w:t>
      </w:r>
    </w:p>
    <w:p w14:paraId="4060E851"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 xml:space="preserve">Introduction </w:t>
      </w:r>
    </w:p>
    <w:p w14:paraId="4060E852" w14:textId="77777777" w:rsidR="002A0F20" w:rsidRPr="002131CB" w:rsidRDefault="002131CB">
      <w:pPr>
        <w:pStyle w:val="NormalWeb"/>
        <w:numPr>
          <w:ilvl w:val="1"/>
          <w:numId w:val="4"/>
        </w:numPr>
        <w:spacing w:beforeAutospacing="0" w:afterAutospacing="0" w:line="360" w:lineRule="auto"/>
        <w:ind w:left="567" w:right="144"/>
        <w:contextualSpacing/>
        <w:jc w:val="both"/>
        <w:rPr>
          <w:rFonts w:ascii="Times New Roman" w:hAnsi="Times New Roman"/>
          <w:bCs/>
          <w:sz w:val="20"/>
          <w:szCs w:val="20"/>
        </w:rPr>
      </w:pPr>
      <w:r w:rsidRPr="002131CB">
        <w:rPr>
          <w:rFonts w:ascii="Times New Roman" w:hAnsi="Times New Roman"/>
          <w:bCs/>
          <w:sz w:val="20"/>
          <w:szCs w:val="20"/>
        </w:rPr>
        <w:t>Brief description of project</w:t>
      </w:r>
    </w:p>
    <w:p w14:paraId="4060E853" w14:textId="77777777" w:rsidR="002A0F20" w:rsidRPr="002131CB" w:rsidRDefault="002131CB">
      <w:pPr>
        <w:pStyle w:val="NormalWeb"/>
        <w:numPr>
          <w:ilvl w:val="1"/>
          <w:numId w:val="4"/>
        </w:numPr>
        <w:spacing w:beforeAutospacing="0" w:afterAutospacing="0" w:line="360" w:lineRule="auto"/>
        <w:ind w:left="567" w:right="144"/>
        <w:contextualSpacing/>
        <w:jc w:val="both"/>
        <w:rPr>
          <w:rFonts w:ascii="Times New Roman" w:hAnsi="Times New Roman"/>
          <w:bCs/>
          <w:sz w:val="20"/>
          <w:szCs w:val="20"/>
        </w:rPr>
      </w:pPr>
      <w:r w:rsidRPr="002131CB">
        <w:rPr>
          <w:rFonts w:ascii="Times New Roman" w:hAnsi="Times New Roman"/>
          <w:bCs/>
          <w:sz w:val="20"/>
          <w:szCs w:val="20"/>
        </w:rPr>
        <w:t>Context and purpose of evaluation, key evaluation questions</w:t>
      </w:r>
    </w:p>
    <w:p w14:paraId="4060E854" w14:textId="77777777" w:rsidR="002A0F20" w:rsidRPr="002131CB" w:rsidRDefault="002131CB">
      <w:pPr>
        <w:pStyle w:val="NormalWeb"/>
        <w:numPr>
          <w:ilvl w:val="1"/>
          <w:numId w:val="4"/>
        </w:numPr>
        <w:spacing w:beforeAutospacing="0" w:afterAutospacing="0" w:line="360" w:lineRule="auto"/>
        <w:ind w:left="567" w:right="144"/>
        <w:contextualSpacing/>
        <w:jc w:val="both"/>
        <w:rPr>
          <w:rFonts w:ascii="Times New Roman" w:hAnsi="Times New Roman"/>
          <w:bCs/>
          <w:sz w:val="20"/>
          <w:szCs w:val="20"/>
        </w:rPr>
      </w:pPr>
      <w:r w:rsidRPr="002131CB">
        <w:rPr>
          <w:rFonts w:ascii="Times New Roman" w:hAnsi="Times New Roman"/>
          <w:bCs/>
          <w:sz w:val="20"/>
          <w:szCs w:val="20"/>
        </w:rPr>
        <w:t>Scope of assignment: duration, process of evaluation, composition of evaluation team, involvement of stakeholders and community members</w:t>
      </w:r>
    </w:p>
    <w:p w14:paraId="4060E855"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Methodology (including discussion of methodological limitations)</w:t>
      </w:r>
    </w:p>
    <w:p w14:paraId="4060E856"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 xml:space="preserve">Project context: description of background conditions at the start of the project and any significant changes </w:t>
      </w:r>
      <w:proofErr w:type="gramStart"/>
      <w:r w:rsidRPr="002131CB">
        <w:rPr>
          <w:rFonts w:ascii="Times New Roman" w:hAnsi="Times New Roman"/>
          <w:bCs/>
          <w:sz w:val="20"/>
          <w:szCs w:val="20"/>
        </w:rPr>
        <w:t>in the course of</w:t>
      </w:r>
      <w:proofErr w:type="gramEnd"/>
      <w:r w:rsidRPr="002131CB">
        <w:rPr>
          <w:rFonts w:ascii="Times New Roman" w:hAnsi="Times New Roman"/>
          <w:bCs/>
          <w:sz w:val="20"/>
          <w:szCs w:val="20"/>
        </w:rPr>
        <w:t xml:space="preserve"> the project, presence and activities of other relevant actors in the project area</w:t>
      </w:r>
    </w:p>
    <w:p w14:paraId="4060E857"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 xml:space="preserve">Capacity of project implementing organization (including any significant changes </w:t>
      </w:r>
      <w:proofErr w:type="gramStart"/>
      <w:r w:rsidRPr="002131CB">
        <w:rPr>
          <w:rFonts w:ascii="Times New Roman" w:hAnsi="Times New Roman"/>
          <w:bCs/>
          <w:sz w:val="20"/>
          <w:szCs w:val="20"/>
        </w:rPr>
        <w:t>in the course of</w:t>
      </w:r>
      <w:proofErr w:type="gramEnd"/>
      <w:r w:rsidRPr="002131CB">
        <w:rPr>
          <w:rFonts w:ascii="Times New Roman" w:hAnsi="Times New Roman"/>
          <w:bCs/>
          <w:sz w:val="20"/>
          <w:szCs w:val="20"/>
        </w:rPr>
        <w:t xml:space="preserve"> the project)</w:t>
      </w:r>
    </w:p>
    <w:p w14:paraId="4060E858"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Project evaluation according to OECD-DAC criteria</w:t>
      </w:r>
    </w:p>
    <w:p w14:paraId="4060E859"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Any other cross-cutting issues</w:t>
      </w:r>
    </w:p>
    <w:p w14:paraId="4060E85A"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Conclusions and recommendations</w:t>
      </w:r>
    </w:p>
    <w:p w14:paraId="4060E85B" w14:textId="77777777" w:rsidR="002A0F20" w:rsidRPr="002131CB" w:rsidRDefault="002131CB">
      <w:pPr>
        <w:pStyle w:val="NormalWeb"/>
        <w:numPr>
          <w:ilvl w:val="0"/>
          <w:numId w:val="4"/>
        </w:numPr>
        <w:spacing w:beforeAutospacing="0" w:afterAutospacing="0" w:line="360" w:lineRule="auto"/>
        <w:ind w:left="426" w:right="144"/>
        <w:contextualSpacing/>
        <w:jc w:val="both"/>
        <w:rPr>
          <w:rFonts w:ascii="Times New Roman" w:hAnsi="Times New Roman"/>
          <w:bCs/>
          <w:sz w:val="20"/>
          <w:szCs w:val="20"/>
        </w:rPr>
      </w:pPr>
      <w:r w:rsidRPr="002131CB">
        <w:rPr>
          <w:rFonts w:ascii="Times New Roman" w:hAnsi="Times New Roman"/>
          <w:bCs/>
          <w:sz w:val="20"/>
          <w:szCs w:val="20"/>
        </w:rPr>
        <w:t>Annexes</w:t>
      </w:r>
    </w:p>
    <w:p w14:paraId="4060E85C" w14:textId="77777777" w:rsidR="002A0F20" w:rsidRPr="002131CB" w:rsidRDefault="002A0F20">
      <w:pPr>
        <w:spacing w:after="0"/>
        <w:ind w:left="144" w:right="144"/>
        <w:jc w:val="both"/>
        <w:rPr>
          <w:rFonts w:ascii="Times New Roman" w:hAnsi="Times New Roman"/>
          <w:bCs/>
          <w:sz w:val="20"/>
          <w:szCs w:val="20"/>
        </w:rPr>
      </w:pPr>
    </w:p>
    <w:p w14:paraId="4060E85D" w14:textId="77777777" w:rsidR="002A0F20" w:rsidRPr="002131CB" w:rsidRDefault="002131CB">
      <w:pPr>
        <w:pStyle w:val="Heading2"/>
        <w:numPr>
          <w:ilvl w:val="2"/>
          <w:numId w:val="5"/>
        </w:numPr>
        <w:rPr>
          <w:rFonts w:ascii="Times New Roman" w:hAnsi="Times New Roman"/>
          <w:sz w:val="20"/>
          <w:szCs w:val="20"/>
        </w:rPr>
      </w:pPr>
      <w:bookmarkStart w:id="10" w:name="_Toc189836399"/>
      <w:r w:rsidRPr="002131CB">
        <w:rPr>
          <w:rFonts w:ascii="Times New Roman" w:hAnsi="Times New Roman"/>
          <w:sz w:val="20"/>
          <w:szCs w:val="20"/>
        </w:rPr>
        <w:t>Expertise Profile of the Evaluation Team</w:t>
      </w:r>
      <w:bookmarkEnd w:id="10"/>
    </w:p>
    <w:p w14:paraId="4060E85E" w14:textId="77777777" w:rsidR="002A0F20" w:rsidRPr="002131CB" w:rsidRDefault="002131CB">
      <w:p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 xml:space="preserve">HFHK is </w:t>
      </w:r>
      <w:r w:rsidRPr="002131CB">
        <w:rPr>
          <w:rFonts w:ascii="Times New Roman" w:eastAsia="Times New Roman" w:hAnsi="Times New Roman"/>
          <w:sz w:val="20"/>
          <w:szCs w:val="20"/>
          <w:lang w:eastAsia="zh-CN" w:bidi="ar"/>
        </w:rPr>
        <w:t xml:space="preserve">seeking a consultant/team with the following key qualifications, </w:t>
      </w:r>
      <w:proofErr w:type="gramStart"/>
      <w:r w:rsidRPr="002131CB">
        <w:rPr>
          <w:rFonts w:ascii="Times New Roman" w:eastAsia="Times New Roman" w:hAnsi="Times New Roman"/>
          <w:sz w:val="20"/>
          <w:szCs w:val="20"/>
          <w:lang w:eastAsia="zh-CN" w:bidi="ar"/>
        </w:rPr>
        <w:t>experiences</w:t>
      </w:r>
      <w:proofErr w:type="gramEnd"/>
      <w:r w:rsidRPr="002131CB">
        <w:rPr>
          <w:rFonts w:ascii="Times New Roman" w:eastAsia="Times New Roman" w:hAnsi="Times New Roman"/>
          <w:sz w:val="20"/>
          <w:szCs w:val="20"/>
          <w:lang w:eastAsia="zh-CN" w:bidi="ar"/>
        </w:rPr>
        <w:t xml:space="preserve"> and skills:</w:t>
      </w:r>
    </w:p>
    <w:p w14:paraId="4060E85F"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Independence from HFHK</w:t>
      </w:r>
    </w:p>
    <w:p w14:paraId="4060E860"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Minimum of a master’s degree in relevant fields and extensive experience in large and complex program evaluations.</w:t>
      </w:r>
    </w:p>
    <w:p w14:paraId="4060E861"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Proven experience in performance evaluation, including various assessment types and project management.</w:t>
      </w:r>
    </w:p>
    <w:p w14:paraId="4060E862"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lastRenderedPageBreak/>
        <w:t>Demonstrated practical knowledge in conducting evaluations related to WASH and Climate Change, especially in Kenya.</w:t>
      </w:r>
    </w:p>
    <w:p w14:paraId="4060E863"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Experience in managing evaluation/research exercises and delivering outputs on time and within budget.</w:t>
      </w:r>
    </w:p>
    <w:p w14:paraId="4060E864"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Proven track record in developing and conducting evaluations with both qualitative and quantitative data.</w:t>
      </w:r>
    </w:p>
    <w:p w14:paraId="4060E865"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Strong background in Monitoring, Evaluation, Accountability, and Learning (MEAL).</w:t>
      </w:r>
    </w:p>
    <w:p w14:paraId="4060E866"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Expertise in data analysis using statistical software such as SPSS, Stata, N-vivo, etc.</w:t>
      </w:r>
    </w:p>
    <w:p w14:paraId="4060E867"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Demonstrated experience in projects aligned with OECD DAC criteria.</w:t>
      </w:r>
    </w:p>
    <w:p w14:paraId="4060E868"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Experience in data collection and analysis using participatory approaches and working with communities.</w:t>
      </w:r>
    </w:p>
    <w:p w14:paraId="4060E869"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Proven ability to write clear, concise, and high-quality reports in English</w:t>
      </w:r>
    </w:p>
    <w:p w14:paraId="4060E86A" w14:textId="77777777" w:rsidR="002A0F20" w:rsidRPr="002131CB" w:rsidRDefault="002131CB">
      <w:pPr>
        <w:numPr>
          <w:ilvl w:val="0"/>
          <w:numId w:val="6"/>
        </w:numPr>
        <w:spacing w:after="0"/>
        <w:ind w:right="144"/>
        <w:jc w:val="both"/>
        <w:rPr>
          <w:rFonts w:ascii="Times New Roman" w:eastAsia="Times New Roman" w:hAnsi="Times New Roman"/>
          <w:sz w:val="20"/>
          <w:szCs w:val="20"/>
        </w:rPr>
      </w:pPr>
      <w:r w:rsidRPr="002131CB">
        <w:rPr>
          <w:rFonts w:ascii="Times New Roman" w:eastAsia="Times New Roman" w:hAnsi="Times New Roman"/>
          <w:sz w:val="20"/>
          <w:szCs w:val="20"/>
          <w:lang w:eastAsia="zh-CN" w:bidi="ar"/>
        </w:rPr>
        <w:t>Ability to communicate in a local language is an added advantage</w:t>
      </w:r>
    </w:p>
    <w:p w14:paraId="4060E86B" w14:textId="77777777" w:rsidR="002A0F20" w:rsidRPr="002131CB" w:rsidRDefault="002131CB">
      <w:pPr>
        <w:pStyle w:val="Heading2"/>
        <w:numPr>
          <w:ilvl w:val="2"/>
          <w:numId w:val="5"/>
        </w:numPr>
        <w:rPr>
          <w:rFonts w:ascii="Times New Roman" w:hAnsi="Times New Roman"/>
          <w:sz w:val="20"/>
          <w:szCs w:val="20"/>
        </w:rPr>
      </w:pPr>
      <w:bookmarkStart w:id="11" w:name="_Toc189836400"/>
      <w:r w:rsidRPr="002131CB">
        <w:rPr>
          <w:rFonts w:ascii="Times New Roman" w:hAnsi="Times New Roman"/>
          <w:sz w:val="20"/>
          <w:szCs w:val="20"/>
        </w:rPr>
        <w:t>Roles and responsibilities of parties</w:t>
      </w:r>
      <w:bookmarkEnd w:id="11"/>
    </w:p>
    <w:p w14:paraId="4060E86C" w14:textId="77777777" w:rsidR="002A0F20" w:rsidRPr="002131CB" w:rsidRDefault="002131CB">
      <w:pPr>
        <w:pStyle w:val="NormalWeb"/>
        <w:numPr>
          <w:ilvl w:val="1"/>
          <w:numId w:val="3"/>
        </w:numPr>
        <w:spacing w:beforeAutospacing="0" w:afterAutospacing="0" w:line="360" w:lineRule="auto"/>
        <w:ind w:right="144"/>
        <w:contextualSpacing/>
        <w:jc w:val="both"/>
        <w:rPr>
          <w:rFonts w:ascii="Times New Roman" w:hAnsi="Times New Roman"/>
          <w:bCs/>
          <w:color w:val="002060"/>
          <w:sz w:val="20"/>
          <w:szCs w:val="20"/>
        </w:rPr>
      </w:pPr>
      <w:r w:rsidRPr="002131CB">
        <w:rPr>
          <w:rFonts w:ascii="Times New Roman" w:hAnsi="Times New Roman"/>
          <w:b/>
          <w:bCs/>
          <w:color w:val="002060"/>
          <w:sz w:val="20"/>
          <w:szCs w:val="20"/>
        </w:rPr>
        <w:t>Consultant/ firm</w:t>
      </w:r>
    </w:p>
    <w:p w14:paraId="4060E86D"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Submit the technical and financial proposal with clear proposed study methodologies</w:t>
      </w:r>
    </w:p>
    <w:p w14:paraId="4060E86E"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Review documents and submit Inception report with detailed survey methodology and design and separate data collection tools (Interview, FGD, KII and Observation)</w:t>
      </w:r>
    </w:p>
    <w:p w14:paraId="4060E86F"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Develop the field work schedule</w:t>
      </w:r>
    </w:p>
    <w:p w14:paraId="4060E870"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Facilitate all arrangements required for the field data </w:t>
      </w:r>
      <w:r w:rsidRPr="002131CB">
        <w:rPr>
          <w:rFonts w:ascii="Times New Roman" w:hAnsi="Times New Roman"/>
          <w:bCs/>
          <w:sz w:val="20"/>
          <w:szCs w:val="20"/>
        </w:rPr>
        <w:t>collection process – local hiring of research assistants for data collection</w:t>
      </w:r>
    </w:p>
    <w:p w14:paraId="4060E871"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Develop Quantitative data collection on Kobo toolbox and use own mobile apparatus as required</w:t>
      </w:r>
    </w:p>
    <w:p w14:paraId="4060E872"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Train enumerators for qualitative data collection</w:t>
      </w:r>
    </w:p>
    <w:p w14:paraId="4060E873"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Administer and supervise data collection</w:t>
      </w:r>
    </w:p>
    <w:p w14:paraId="4060E874"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Analyze both qualitative and quantitative data to report in a clear and accessible format</w:t>
      </w:r>
    </w:p>
    <w:p w14:paraId="4060E875"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Provide regular progress update to HFHK </w:t>
      </w:r>
      <w:proofErr w:type="spellStart"/>
      <w:r w:rsidRPr="002131CB">
        <w:rPr>
          <w:rFonts w:ascii="Times New Roman" w:hAnsi="Times New Roman"/>
          <w:bCs/>
          <w:sz w:val="20"/>
          <w:szCs w:val="20"/>
        </w:rPr>
        <w:t>Programme</w:t>
      </w:r>
      <w:proofErr w:type="spellEnd"/>
      <w:r w:rsidRPr="002131CB">
        <w:rPr>
          <w:rFonts w:ascii="Times New Roman" w:hAnsi="Times New Roman"/>
          <w:bCs/>
          <w:sz w:val="20"/>
          <w:szCs w:val="20"/>
        </w:rPr>
        <w:t xml:space="preserve"> Manager and MEAL team</w:t>
      </w:r>
    </w:p>
    <w:p w14:paraId="4060E876"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Seeking and responding to comments and feedback from reviewers/ ERT (HFHK team and Partners/ HFHG, through the </w:t>
      </w:r>
      <w:proofErr w:type="spellStart"/>
      <w:r w:rsidRPr="002131CB">
        <w:rPr>
          <w:rFonts w:ascii="Times New Roman" w:hAnsi="Times New Roman"/>
          <w:bCs/>
          <w:sz w:val="20"/>
          <w:szCs w:val="20"/>
        </w:rPr>
        <w:t>Programme</w:t>
      </w:r>
      <w:proofErr w:type="spellEnd"/>
      <w:r w:rsidRPr="002131CB">
        <w:rPr>
          <w:rFonts w:ascii="Times New Roman" w:hAnsi="Times New Roman"/>
          <w:bCs/>
          <w:sz w:val="20"/>
          <w:szCs w:val="20"/>
        </w:rPr>
        <w:t xml:space="preserve"> Manager, and incorporate agreed actions into final report</w:t>
      </w:r>
    </w:p>
    <w:p w14:paraId="4060E877" w14:textId="77777777" w:rsidR="002A0F20" w:rsidRPr="002131CB" w:rsidRDefault="002131CB">
      <w:pPr>
        <w:pStyle w:val="NormalWeb"/>
        <w:numPr>
          <w:ilvl w:val="0"/>
          <w:numId w:val="7"/>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Provide all deliverables and final report to HFHK as per the agreed timeframe.</w:t>
      </w:r>
    </w:p>
    <w:p w14:paraId="4060E878" w14:textId="77777777" w:rsidR="002A0F20" w:rsidRPr="002131CB" w:rsidRDefault="002A0F20">
      <w:pPr>
        <w:spacing w:after="0"/>
        <w:ind w:right="144"/>
        <w:jc w:val="both"/>
        <w:rPr>
          <w:rFonts w:ascii="Times New Roman" w:hAnsi="Times New Roman"/>
          <w:b/>
          <w:bCs/>
          <w:sz w:val="20"/>
          <w:szCs w:val="20"/>
        </w:rPr>
      </w:pPr>
    </w:p>
    <w:p w14:paraId="4060E879" w14:textId="77777777" w:rsidR="002A0F20" w:rsidRPr="002131CB" w:rsidRDefault="002131CB">
      <w:pPr>
        <w:pStyle w:val="NormalWeb"/>
        <w:numPr>
          <w:ilvl w:val="1"/>
          <w:numId w:val="3"/>
        </w:numPr>
        <w:spacing w:beforeAutospacing="0" w:afterAutospacing="0" w:line="360" w:lineRule="auto"/>
        <w:ind w:right="144"/>
        <w:contextualSpacing/>
        <w:jc w:val="both"/>
        <w:rPr>
          <w:rFonts w:ascii="Times New Roman" w:hAnsi="Times New Roman"/>
          <w:bCs/>
          <w:color w:val="002060"/>
          <w:sz w:val="20"/>
          <w:szCs w:val="20"/>
        </w:rPr>
      </w:pPr>
      <w:r w:rsidRPr="002131CB">
        <w:rPr>
          <w:rFonts w:ascii="Times New Roman" w:hAnsi="Times New Roman"/>
          <w:b/>
          <w:bCs/>
          <w:color w:val="002060"/>
          <w:sz w:val="20"/>
          <w:szCs w:val="20"/>
        </w:rPr>
        <w:t>HFHK Team</w:t>
      </w:r>
    </w:p>
    <w:p w14:paraId="4060E87A" w14:textId="77777777" w:rsidR="002A0F20" w:rsidRPr="002131CB" w:rsidRDefault="002131CB">
      <w:pPr>
        <w:pStyle w:val="NormalWeb"/>
        <w:numPr>
          <w:ilvl w:val="0"/>
          <w:numId w:val="8"/>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Provide guidance and technical support as required throughout the evaluation processes</w:t>
      </w:r>
    </w:p>
    <w:p w14:paraId="4060E87B" w14:textId="77777777" w:rsidR="002A0F20" w:rsidRPr="002131CB" w:rsidRDefault="002131CB">
      <w:pPr>
        <w:pStyle w:val="NormalWeb"/>
        <w:numPr>
          <w:ilvl w:val="0"/>
          <w:numId w:val="8"/>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Ensure payments of the consultant/firm as per the contract agreement</w:t>
      </w:r>
    </w:p>
    <w:p w14:paraId="4060E87C" w14:textId="77777777" w:rsidR="002A0F20" w:rsidRPr="002131CB" w:rsidRDefault="002131CB">
      <w:pPr>
        <w:pStyle w:val="NormalWeb"/>
        <w:numPr>
          <w:ilvl w:val="0"/>
          <w:numId w:val="8"/>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Review and approve inception reports, tools, and other relevant documents/requirements.</w:t>
      </w:r>
    </w:p>
    <w:p w14:paraId="4060E87D" w14:textId="77777777" w:rsidR="002A0F20" w:rsidRPr="002131CB" w:rsidRDefault="002131CB">
      <w:pPr>
        <w:pStyle w:val="NormalWeb"/>
        <w:numPr>
          <w:ilvl w:val="0"/>
          <w:numId w:val="8"/>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Review the draft report and provide feedback to the consultant/ firm</w:t>
      </w:r>
    </w:p>
    <w:p w14:paraId="4060E87E" w14:textId="77777777" w:rsidR="002A0F20" w:rsidRPr="002131CB" w:rsidRDefault="002131CB">
      <w:pPr>
        <w:pStyle w:val="NormalWeb"/>
        <w:numPr>
          <w:ilvl w:val="0"/>
          <w:numId w:val="8"/>
        </w:numPr>
        <w:spacing w:beforeAutospacing="0" w:afterAutospacing="0" w:line="360" w:lineRule="auto"/>
        <w:ind w:right="144"/>
        <w:contextualSpacing/>
        <w:jc w:val="both"/>
        <w:rPr>
          <w:rFonts w:ascii="Times New Roman" w:hAnsi="Times New Roman"/>
          <w:bCs/>
          <w:sz w:val="20"/>
          <w:szCs w:val="20"/>
        </w:rPr>
      </w:pPr>
      <w:r w:rsidRPr="002131CB">
        <w:rPr>
          <w:rFonts w:ascii="Times New Roman" w:hAnsi="Times New Roman"/>
          <w:bCs/>
          <w:sz w:val="20"/>
          <w:szCs w:val="20"/>
        </w:rPr>
        <w:t xml:space="preserve">Approve final </w:t>
      </w:r>
      <w:r w:rsidRPr="002131CB">
        <w:rPr>
          <w:rFonts w:ascii="Times New Roman" w:hAnsi="Times New Roman"/>
          <w:bCs/>
          <w:sz w:val="20"/>
          <w:szCs w:val="20"/>
        </w:rPr>
        <w:t xml:space="preserve">deliveries and </w:t>
      </w:r>
      <w:proofErr w:type="gramStart"/>
      <w:r w:rsidRPr="002131CB">
        <w:rPr>
          <w:rFonts w:ascii="Times New Roman" w:hAnsi="Times New Roman"/>
          <w:bCs/>
          <w:sz w:val="20"/>
          <w:szCs w:val="20"/>
        </w:rPr>
        <w:t>disburse of</w:t>
      </w:r>
      <w:proofErr w:type="gramEnd"/>
      <w:r w:rsidRPr="002131CB">
        <w:rPr>
          <w:rFonts w:ascii="Times New Roman" w:hAnsi="Times New Roman"/>
          <w:bCs/>
          <w:sz w:val="20"/>
          <w:szCs w:val="20"/>
        </w:rPr>
        <w:t xml:space="preserve"> payment to the services as per the contract agreement.</w:t>
      </w:r>
    </w:p>
    <w:p w14:paraId="4060E87F" w14:textId="77777777" w:rsidR="002A0F20" w:rsidRPr="002131CB" w:rsidRDefault="002131CB">
      <w:pPr>
        <w:pStyle w:val="Heading2"/>
        <w:numPr>
          <w:ilvl w:val="2"/>
          <w:numId w:val="5"/>
        </w:numPr>
        <w:rPr>
          <w:rFonts w:ascii="Times New Roman" w:hAnsi="Times New Roman"/>
          <w:sz w:val="20"/>
          <w:szCs w:val="20"/>
        </w:rPr>
      </w:pPr>
      <w:bookmarkStart w:id="12" w:name="_Toc189836401"/>
      <w:r w:rsidRPr="002131CB">
        <w:rPr>
          <w:rFonts w:ascii="Times New Roman" w:hAnsi="Times New Roman"/>
          <w:sz w:val="20"/>
          <w:szCs w:val="20"/>
        </w:rPr>
        <w:t>Tentative Timetable</w:t>
      </w:r>
      <w:bookmarkEnd w:id="12"/>
    </w:p>
    <w:p w14:paraId="4060E880" w14:textId="77777777" w:rsidR="002A0F20" w:rsidRPr="002131CB" w:rsidRDefault="002131CB">
      <w:pPr>
        <w:spacing w:after="0"/>
        <w:ind w:left="144" w:right="144"/>
        <w:jc w:val="both"/>
        <w:rPr>
          <w:rFonts w:ascii="Times New Roman" w:hAnsi="Times New Roman"/>
          <w:b/>
          <w:bCs/>
          <w:sz w:val="20"/>
          <w:szCs w:val="20"/>
        </w:rPr>
      </w:pPr>
      <w:r w:rsidRPr="002131CB">
        <w:rPr>
          <w:rFonts w:ascii="Times New Roman" w:eastAsia="Aptos" w:hAnsi="Times New Roman"/>
          <w:b/>
          <w:bCs/>
          <w:kern w:val="2"/>
          <w:sz w:val="20"/>
          <w:szCs w:val="20"/>
          <w:lang w:eastAsia="zh-CN" w:bidi="ar"/>
        </w:rPr>
        <w:t>Table 4. Tentative Timetable for Endline Evaluation</w:t>
      </w:r>
    </w:p>
    <w:tbl>
      <w:tblPr>
        <w:tblStyle w:val="TableGridLight1"/>
        <w:tblW w:w="5000" w:type="pct"/>
        <w:tblInd w:w="0" w:type="dxa"/>
        <w:tblLook w:val="04A0" w:firstRow="1" w:lastRow="0" w:firstColumn="1" w:lastColumn="0" w:noHBand="0" w:noVBand="1"/>
      </w:tblPr>
      <w:tblGrid>
        <w:gridCol w:w="1546"/>
        <w:gridCol w:w="2255"/>
        <w:gridCol w:w="1779"/>
        <w:gridCol w:w="1387"/>
        <w:gridCol w:w="2383"/>
      </w:tblGrid>
      <w:tr w:rsidR="002A0F20" w:rsidRPr="002131CB" w14:paraId="4060E886"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81" w14:textId="77777777" w:rsidR="002A0F20" w:rsidRPr="002131CB" w:rsidRDefault="002131CB">
            <w:pPr>
              <w:spacing w:after="0"/>
              <w:ind w:left="144" w:right="144"/>
              <w:jc w:val="both"/>
              <w:rPr>
                <w:rFonts w:ascii="Times New Roman" w:hAnsi="Times New Roman" w:hint="default"/>
                <w:b/>
                <w:bCs/>
                <w:sz w:val="20"/>
                <w:szCs w:val="20"/>
              </w:rPr>
            </w:pPr>
            <w:r w:rsidRPr="002131CB">
              <w:rPr>
                <w:rFonts w:ascii="Times New Roman" w:eastAsia="Aptos" w:hAnsi="Times New Roman" w:hint="default"/>
                <w:b/>
                <w:bCs/>
                <w:kern w:val="2"/>
                <w:sz w:val="20"/>
                <w:szCs w:val="20"/>
                <w:lang w:eastAsia="zh-CN" w:bidi="ar"/>
              </w:rPr>
              <w:t>Milestone</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82" w14:textId="77777777" w:rsidR="002A0F20" w:rsidRPr="002131CB" w:rsidRDefault="002131CB">
            <w:pPr>
              <w:spacing w:after="0"/>
              <w:ind w:left="144" w:right="144"/>
              <w:jc w:val="both"/>
              <w:rPr>
                <w:rFonts w:ascii="Times New Roman" w:hAnsi="Times New Roman" w:hint="default"/>
                <w:b/>
                <w:bCs/>
                <w:sz w:val="20"/>
                <w:szCs w:val="20"/>
              </w:rPr>
            </w:pPr>
            <w:r w:rsidRPr="002131CB">
              <w:rPr>
                <w:rFonts w:ascii="Times New Roman" w:eastAsia="Aptos" w:hAnsi="Times New Roman" w:hint="default"/>
                <w:b/>
                <w:bCs/>
                <w:kern w:val="2"/>
                <w:sz w:val="20"/>
                <w:szCs w:val="20"/>
                <w:lang w:eastAsia="zh-CN" w:bidi="ar"/>
              </w:rPr>
              <w:t>Key Activities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83" w14:textId="77777777" w:rsidR="002A0F20" w:rsidRPr="002131CB" w:rsidRDefault="002131CB">
            <w:pPr>
              <w:spacing w:after="0"/>
              <w:ind w:left="144" w:right="144"/>
              <w:jc w:val="both"/>
              <w:rPr>
                <w:rFonts w:ascii="Times New Roman" w:hAnsi="Times New Roman" w:hint="default"/>
                <w:b/>
                <w:bCs/>
                <w:sz w:val="20"/>
                <w:szCs w:val="20"/>
              </w:rPr>
            </w:pPr>
            <w:r w:rsidRPr="002131CB">
              <w:rPr>
                <w:rFonts w:ascii="Times New Roman" w:eastAsia="Aptos" w:hAnsi="Times New Roman" w:hint="default"/>
                <w:b/>
                <w:bCs/>
                <w:kern w:val="2"/>
                <w:sz w:val="20"/>
                <w:szCs w:val="20"/>
                <w:lang w:eastAsia="zh-CN" w:bidi="ar"/>
              </w:rPr>
              <w:t>Responsible</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84" w14:textId="77777777" w:rsidR="002A0F20" w:rsidRPr="002131CB" w:rsidRDefault="002131CB">
            <w:pPr>
              <w:spacing w:after="0"/>
              <w:ind w:left="144" w:right="144"/>
              <w:jc w:val="both"/>
              <w:rPr>
                <w:rFonts w:ascii="Times New Roman" w:hAnsi="Times New Roman" w:hint="default"/>
                <w:b/>
                <w:bCs/>
                <w:sz w:val="20"/>
                <w:szCs w:val="20"/>
              </w:rPr>
            </w:pPr>
            <w:r w:rsidRPr="002131CB">
              <w:rPr>
                <w:rFonts w:ascii="Times New Roman" w:eastAsia="Aptos" w:hAnsi="Times New Roman" w:hint="default"/>
                <w:b/>
                <w:bCs/>
                <w:kern w:val="2"/>
                <w:sz w:val="20"/>
                <w:szCs w:val="20"/>
                <w:lang w:eastAsia="zh-CN" w:bidi="ar"/>
              </w:rPr>
              <w:t>Deadline</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85" w14:textId="77777777" w:rsidR="002A0F20" w:rsidRPr="002131CB" w:rsidRDefault="002131CB">
            <w:pPr>
              <w:spacing w:after="0"/>
              <w:ind w:left="144" w:right="144"/>
              <w:jc w:val="both"/>
              <w:rPr>
                <w:rFonts w:ascii="Times New Roman" w:hAnsi="Times New Roman" w:hint="default"/>
                <w:b/>
                <w:bCs/>
                <w:sz w:val="20"/>
                <w:szCs w:val="20"/>
              </w:rPr>
            </w:pPr>
            <w:r w:rsidRPr="002131CB">
              <w:rPr>
                <w:rFonts w:ascii="Times New Roman" w:eastAsia="Aptos" w:hAnsi="Times New Roman" w:hint="default"/>
                <w:b/>
                <w:bCs/>
                <w:kern w:val="2"/>
                <w:sz w:val="20"/>
                <w:szCs w:val="20"/>
                <w:lang w:eastAsia="zh-CN" w:bidi="ar"/>
              </w:rPr>
              <w:t>Expected Results</w:t>
            </w:r>
          </w:p>
        </w:tc>
      </w:tr>
      <w:tr w:rsidR="002A0F20" w:rsidRPr="002131CB" w14:paraId="4060E88C"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87"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
                <w:bCs/>
                <w:kern w:val="2"/>
                <w:sz w:val="20"/>
                <w:szCs w:val="20"/>
                <w:lang w:eastAsia="zh-CN" w:bidi="ar"/>
              </w:rPr>
              <w:lastRenderedPageBreak/>
              <w:t xml:space="preserve">Project Kick-off &amp; Inception </w:t>
            </w:r>
            <w:r w:rsidRPr="002131CB">
              <w:rPr>
                <w:rFonts w:ascii="Times New Roman" w:eastAsia="Aptos" w:hAnsi="Times New Roman" w:hint="default"/>
                <w:b/>
                <w:bCs/>
                <w:kern w:val="2"/>
                <w:sz w:val="20"/>
                <w:szCs w:val="20"/>
                <w:lang w:eastAsia="zh-CN" w:bidi="ar"/>
              </w:rPr>
              <w:t>Phase</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88"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Inception meeting to review key documents and existing data collection tools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89"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8A"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8B"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Agreed evaluation scope, methodology, and data collection tools finalized</w:t>
            </w:r>
          </w:p>
        </w:tc>
      </w:tr>
      <w:tr w:rsidR="002A0F20" w:rsidRPr="002131CB" w14:paraId="4060E892"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8D"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8E"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Desk review of key project documents including the Project Proposal, TORs, (</w:t>
            </w:r>
            <w:proofErr w:type="spellStart"/>
            <w:r w:rsidRPr="002131CB">
              <w:rPr>
                <w:rFonts w:ascii="Times New Roman" w:eastAsia="Aptos" w:hAnsi="Times New Roman" w:hint="default"/>
                <w:bCs/>
                <w:kern w:val="2"/>
                <w:sz w:val="20"/>
                <w:szCs w:val="20"/>
                <w:lang w:eastAsia="zh-CN" w:bidi="ar"/>
              </w:rPr>
              <w:t>LogFrame</w:t>
            </w:r>
            <w:proofErr w:type="spellEnd"/>
            <w:r w:rsidRPr="002131CB">
              <w:rPr>
                <w:rFonts w:ascii="Times New Roman" w:eastAsia="Aptos" w:hAnsi="Times New Roman" w:hint="default"/>
                <w:bCs/>
                <w:kern w:val="2"/>
                <w:sz w:val="20"/>
                <w:szCs w:val="20"/>
                <w:lang w:eastAsia="zh-CN" w:bidi="ar"/>
              </w:rPr>
              <w:t>), Theory of Change (</w:t>
            </w:r>
            <w:proofErr w:type="spellStart"/>
            <w:r w:rsidRPr="002131CB">
              <w:rPr>
                <w:rFonts w:ascii="Times New Roman" w:eastAsia="Aptos" w:hAnsi="Times New Roman" w:hint="default"/>
                <w:bCs/>
                <w:kern w:val="2"/>
                <w:sz w:val="20"/>
                <w:szCs w:val="20"/>
                <w:lang w:eastAsia="zh-CN" w:bidi="ar"/>
              </w:rPr>
              <w:t>ToC</w:t>
            </w:r>
            <w:proofErr w:type="spellEnd"/>
            <w:r w:rsidRPr="002131CB">
              <w:rPr>
                <w:rFonts w:ascii="Times New Roman" w:eastAsia="Aptos" w:hAnsi="Times New Roman" w:hint="default"/>
                <w:bCs/>
                <w:kern w:val="2"/>
                <w:sz w:val="20"/>
                <w:szCs w:val="20"/>
                <w:lang w:eastAsia="zh-CN" w:bidi="ar"/>
              </w:rPr>
              <w:t>), Baseline Survey Report, Needs Assessment Reports, MEAL Plan, Project Progress Reports, Activity Reports, Field Visit &amp; Supervision Reports, Procurement &amp; Financial Reports, Midline Evaluation Report, Case Studies &amp; Success Stories, Community Feedback &amp; Complaints Log, Safeguarding Reports, National &amp; Local Policies, SDGs &amp; Donor Frameworks, and Partner &amp; Stakeholder Reports.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8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90"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91" w14:textId="77777777" w:rsidR="002A0F20" w:rsidRPr="002131CB" w:rsidRDefault="002131CB">
            <w:pPr>
              <w:spacing w:after="0"/>
              <w:ind w:left="144" w:right="144"/>
              <w:jc w:val="both"/>
              <w:rPr>
                <w:rFonts w:ascii="Times New Roman" w:hAnsi="Times New Roman" w:hint="default"/>
                <w:bCs/>
                <w:sz w:val="20"/>
                <w:szCs w:val="20"/>
              </w:rPr>
            </w:pPr>
            <w:proofErr w:type="gramStart"/>
            <w:r w:rsidRPr="002131CB">
              <w:rPr>
                <w:rFonts w:ascii="Times New Roman" w:eastAsia="Aptos" w:hAnsi="Times New Roman" w:hint="default"/>
                <w:bCs/>
                <w:kern w:val="2"/>
                <w:sz w:val="20"/>
                <w:szCs w:val="20"/>
                <w:lang w:eastAsia="zh-CN" w:bidi="ar"/>
              </w:rPr>
              <w:t>Evaluator</w:t>
            </w:r>
            <w:proofErr w:type="gramEnd"/>
            <w:r w:rsidRPr="002131CB">
              <w:rPr>
                <w:rFonts w:ascii="Times New Roman" w:eastAsia="Aptos" w:hAnsi="Times New Roman" w:hint="default"/>
                <w:bCs/>
                <w:kern w:val="2"/>
                <w:sz w:val="20"/>
                <w:szCs w:val="20"/>
                <w:lang w:eastAsia="zh-CN" w:bidi="ar"/>
              </w:rPr>
              <w:t xml:space="preserve"> gains </w:t>
            </w:r>
            <w:r w:rsidRPr="002131CB">
              <w:rPr>
                <w:rFonts w:ascii="Times New Roman" w:eastAsia="Aptos" w:hAnsi="Times New Roman" w:hint="default"/>
                <w:bCs/>
                <w:kern w:val="2"/>
                <w:sz w:val="20"/>
                <w:szCs w:val="20"/>
                <w:lang w:eastAsia="zh-CN" w:bidi="ar"/>
              </w:rPr>
              <w:t>in-depth understanding of project context</w:t>
            </w:r>
          </w:p>
        </w:tc>
      </w:tr>
      <w:tr w:rsidR="002A0F20" w:rsidRPr="002131CB" w14:paraId="4060E898"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93"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94"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Finalizing evaluation design and methods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95"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96"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97"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Robust and context-appropriate evaluation approach established</w:t>
            </w:r>
          </w:p>
        </w:tc>
      </w:tr>
      <w:tr w:rsidR="002A0F20" w:rsidRPr="002131CB" w14:paraId="4060E89E"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99"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9A"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 xml:space="preserve">Submission of draft Inception Report (work plan, </w:t>
            </w:r>
            <w:r w:rsidRPr="002131CB">
              <w:rPr>
                <w:rFonts w:ascii="Times New Roman" w:eastAsia="Aptos" w:hAnsi="Times New Roman" w:hint="default"/>
                <w:bCs/>
                <w:kern w:val="2"/>
                <w:sz w:val="20"/>
                <w:szCs w:val="20"/>
                <w:lang w:eastAsia="zh-CN" w:bidi="ar"/>
              </w:rPr>
              <w:t>methodology, sampling approach)</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9B"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9C"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End of first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9D"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receives a detailed plan for evaluation activities</w:t>
            </w:r>
          </w:p>
        </w:tc>
      </w:tr>
      <w:tr w:rsidR="002A0F20" w:rsidRPr="002131CB" w14:paraId="4060E8A4"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9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
                <w:bCs/>
                <w:kern w:val="2"/>
                <w:sz w:val="20"/>
                <w:szCs w:val="20"/>
                <w:lang w:eastAsia="zh-CN" w:bidi="ar"/>
              </w:rPr>
              <w:t>Data Collection Phase</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A0"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Desktop review of project reports and monitoring data</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A1"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A2"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A3"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Secondary data consolidated to complement field findings</w:t>
            </w:r>
          </w:p>
        </w:tc>
      </w:tr>
      <w:tr w:rsidR="002A0F20" w:rsidRPr="002131CB" w14:paraId="4060E8AA"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A5"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A6"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Recruitment and training of enumerators for field data collection</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A7"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A8"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Second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A9"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Skilled enumerators prepared for high-quality data collection</w:t>
            </w:r>
          </w:p>
        </w:tc>
      </w:tr>
      <w:tr w:rsidR="002A0F20" w:rsidRPr="002131CB" w14:paraId="4060E8B0"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AB"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AC"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Field data collection: interviews, FGDs, surveys, site visits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AD"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Evaluator &amp; Enumerators</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AE"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Second and third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A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First-hand data on project outcomes and impact collected</w:t>
            </w:r>
          </w:p>
        </w:tc>
      </w:tr>
      <w:tr w:rsidR="002A0F20" w:rsidRPr="002131CB" w14:paraId="4060E8B6"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B1"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
                <w:bCs/>
                <w:kern w:val="2"/>
                <w:sz w:val="20"/>
                <w:szCs w:val="20"/>
                <w:lang w:eastAsia="zh-CN" w:bidi="ar"/>
              </w:rPr>
              <w:t>Data Analysis &amp; Draft Report</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B2"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Analysis and interpretation of collected data</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B3"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Evaluator/s</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B4"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Second to third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B5"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Key insights, trends, and impact assessment findings identified</w:t>
            </w:r>
          </w:p>
        </w:tc>
      </w:tr>
      <w:tr w:rsidR="002A0F20" w:rsidRPr="002131CB" w14:paraId="4060E8BC"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B7"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B8"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Preparation of the first draft evaluation report</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B9"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Evaluator/s</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BA"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Third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BB"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Draft report with preliminary findings and recommendations developed</w:t>
            </w:r>
          </w:p>
        </w:tc>
      </w:tr>
      <w:tr w:rsidR="002A0F20" w:rsidRPr="002131CB" w14:paraId="4060E8C2"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BD"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
                <w:bCs/>
                <w:kern w:val="2"/>
                <w:sz w:val="20"/>
                <w:szCs w:val="20"/>
                <w:lang w:eastAsia="zh-CN" w:bidi="ar"/>
              </w:rPr>
              <w:t>Stakeholder Review &amp; Validation</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BE"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Review of draft report for quality assurance with HFHK and stakeholders</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B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C0"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Third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C1"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Feedback gathered for refinement of findings</w:t>
            </w:r>
          </w:p>
        </w:tc>
      </w:tr>
      <w:tr w:rsidR="002A0F20" w:rsidRPr="002131CB" w14:paraId="4060E8C8"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C3"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C4"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 xml:space="preserve">Consolidation of stakeholder comments and </w:t>
            </w:r>
            <w:r w:rsidRPr="002131CB">
              <w:rPr>
                <w:rFonts w:ascii="Times New Roman" w:eastAsia="Aptos" w:hAnsi="Times New Roman" w:hint="default"/>
                <w:bCs/>
                <w:kern w:val="2"/>
                <w:sz w:val="20"/>
                <w:szCs w:val="20"/>
                <w:lang w:eastAsia="zh-CN" w:bidi="ar"/>
              </w:rPr>
              <w:t>submission to evaluation team</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C5"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C6"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Third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C7"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Stakeholder insights integrated into the evaluation report</w:t>
            </w:r>
          </w:p>
        </w:tc>
      </w:tr>
      <w:tr w:rsidR="002A0F20" w:rsidRPr="002131CB" w14:paraId="4060E8CE"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C9"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CA"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 xml:space="preserve">Incorporation of feedback and </w:t>
            </w:r>
            <w:r w:rsidRPr="002131CB">
              <w:rPr>
                <w:rFonts w:ascii="Times New Roman" w:eastAsia="Aptos" w:hAnsi="Times New Roman" w:hint="default"/>
                <w:bCs/>
                <w:kern w:val="2"/>
                <w:sz w:val="20"/>
                <w:szCs w:val="20"/>
                <w:lang w:eastAsia="zh-CN" w:bidi="ar"/>
              </w:rPr>
              <w:lastRenderedPageBreak/>
              <w:t>preparation of second draft report</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CB"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lastRenderedPageBreak/>
              <w:t>Evaluator/s</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CC"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Fourth week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CD"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 xml:space="preserve">Revised draft </w:t>
            </w:r>
            <w:r w:rsidRPr="002131CB">
              <w:rPr>
                <w:rFonts w:ascii="Times New Roman" w:eastAsia="Aptos" w:hAnsi="Times New Roman" w:hint="default"/>
                <w:bCs/>
                <w:kern w:val="2"/>
                <w:sz w:val="20"/>
                <w:szCs w:val="20"/>
                <w:lang w:eastAsia="zh-CN" w:bidi="ar"/>
              </w:rPr>
              <w:t>addressing comments submitted</w:t>
            </w:r>
          </w:p>
        </w:tc>
      </w:tr>
      <w:tr w:rsidR="002A0F20" w:rsidRPr="002131CB" w14:paraId="4060E8D4"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C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
                <w:bCs/>
                <w:kern w:val="2"/>
                <w:sz w:val="20"/>
                <w:szCs w:val="20"/>
                <w:lang w:eastAsia="zh-CN" w:bidi="ar"/>
              </w:rPr>
              <w:t>Final Report &amp; Submission</w:t>
            </w: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D0"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Oral presentation to HFHK staff for final feedback</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D1"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D2"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End of April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D3"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 validates findings and recommendations</w:t>
            </w:r>
          </w:p>
        </w:tc>
      </w:tr>
      <w:tr w:rsidR="002A0F20" w:rsidRPr="002131CB" w14:paraId="4060E8DA"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D5"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D6"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Final review and approval of the evaluation report</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D7"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Team/Evaluator</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D8"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May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D9"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Evaluation findings officially endorsed</w:t>
            </w:r>
          </w:p>
        </w:tc>
      </w:tr>
      <w:tr w:rsidR="002A0F20" w:rsidRPr="002131CB" w14:paraId="4060E8E0" w14:textId="77777777">
        <w:tc>
          <w:tcPr>
            <w:tcW w:w="843" w:type="pct"/>
            <w:tcBorders>
              <w:top w:val="single" w:sz="4" w:space="0" w:color="BFBFBF"/>
              <w:left w:val="single" w:sz="4" w:space="0" w:color="BFBFBF"/>
              <w:bottom w:val="single" w:sz="4" w:space="0" w:color="BFBFBF"/>
              <w:right w:val="single" w:sz="4" w:space="0" w:color="BFBFBF"/>
            </w:tcBorders>
            <w:shd w:val="clear" w:color="auto" w:fill="auto"/>
          </w:tcPr>
          <w:p w14:paraId="4060E8DB" w14:textId="77777777" w:rsidR="002A0F20" w:rsidRPr="002131CB" w:rsidRDefault="002A0F20">
            <w:pPr>
              <w:spacing w:after="0"/>
              <w:ind w:left="144" w:right="144"/>
              <w:jc w:val="both"/>
              <w:rPr>
                <w:rFonts w:ascii="Times New Roman" w:hAnsi="Times New Roman" w:hint="default"/>
                <w:bCs/>
                <w:sz w:val="20"/>
                <w:szCs w:val="20"/>
              </w:rPr>
            </w:pPr>
          </w:p>
        </w:tc>
        <w:tc>
          <w:tcPr>
            <w:tcW w:w="1222" w:type="pct"/>
            <w:tcBorders>
              <w:top w:val="single" w:sz="4" w:space="0" w:color="BFBFBF"/>
              <w:left w:val="single" w:sz="4" w:space="0" w:color="BFBFBF"/>
              <w:bottom w:val="single" w:sz="4" w:space="0" w:color="BFBFBF"/>
              <w:right w:val="single" w:sz="4" w:space="0" w:color="BFBFBF"/>
            </w:tcBorders>
            <w:shd w:val="clear" w:color="auto" w:fill="auto"/>
          </w:tcPr>
          <w:p w14:paraId="4060E8DC"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Final edits and submission of the complete report</w:t>
            </w:r>
          </w:p>
        </w:tc>
        <w:tc>
          <w:tcPr>
            <w:tcW w:w="886" w:type="pct"/>
            <w:tcBorders>
              <w:top w:val="single" w:sz="4" w:space="0" w:color="BFBFBF"/>
              <w:left w:val="single" w:sz="4" w:space="0" w:color="BFBFBF"/>
              <w:bottom w:val="single" w:sz="4" w:space="0" w:color="BFBFBF"/>
              <w:right w:val="single" w:sz="4" w:space="0" w:color="BFBFBF"/>
            </w:tcBorders>
            <w:shd w:val="clear" w:color="auto" w:fill="auto"/>
          </w:tcPr>
          <w:p w14:paraId="4060E8DD"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Evaluator/s</w:t>
            </w:r>
          </w:p>
        </w:tc>
        <w:tc>
          <w:tcPr>
            <w:tcW w:w="758" w:type="pct"/>
            <w:tcBorders>
              <w:top w:val="single" w:sz="4" w:space="0" w:color="BFBFBF"/>
              <w:left w:val="single" w:sz="4" w:space="0" w:color="BFBFBF"/>
              <w:bottom w:val="single" w:sz="4" w:space="0" w:color="BFBFBF"/>
              <w:right w:val="single" w:sz="4" w:space="0" w:color="BFBFBF"/>
            </w:tcBorders>
            <w:shd w:val="clear" w:color="auto" w:fill="auto"/>
          </w:tcPr>
          <w:p w14:paraId="4060E8DE"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First week of May 2025</w:t>
            </w:r>
          </w:p>
        </w:tc>
        <w:tc>
          <w:tcPr>
            <w:tcW w:w="1289" w:type="pct"/>
            <w:tcBorders>
              <w:top w:val="single" w:sz="4" w:space="0" w:color="BFBFBF"/>
              <w:left w:val="single" w:sz="4" w:space="0" w:color="BFBFBF"/>
              <w:bottom w:val="single" w:sz="4" w:space="0" w:color="BFBFBF"/>
              <w:right w:val="single" w:sz="4" w:space="0" w:color="BFBFBF"/>
            </w:tcBorders>
            <w:shd w:val="clear" w:color="auto" w:fill="auto"/>
          </w:tcPr>
          <w:p w14:paraId="4060E8DF" w14:textId="77777777" w:rsidR="002A0F20" w:rsidRPr="002131CB" w:rsidRDefault="002131CB">
            <w:pPr>
              <w:spacing w:after="0"/>
              <w:ind w:left="144" w:right="144"/>
              <w:jc w:val="both"/>
              <w:rPr>
                <w:rFonts w:ascii="Times New Roman" w:hAnsi="Times New Roman" w:hint="default"/>
                <w:bCs/>
                <w:sz w:val="20"/>
                <w:szCs w:val="20"/>
              </w:rPr>
            </w:pPr>
            <w:r w:rsidRPr="002131CB">
              <w:rPr>
                <w:rFonts w:ascii="Times New Roman" w:eastAsia="Aptos" w:hAnsi="Times New Roman" w:hint="default"/>
                <w:bCs/>
                <w:kern w:val="2"/>
                <w:sz w:val="20"/>
                <w:szCs w:val="20"/>
                <w:lang w:eastAsia="zh-CN" w:bidi="ar"/>
              </w:rPr>
              <w:t>HFHK receives a finalized, high-quality endline evaluation report</w:t>
            </w:r>
          </w:p>
        </w:tc>
      </w:tr>
    </w:tbl>
    <w:p w14:paraId="4060E8E1" w14:textId="77777777" w:rsidR="002A0F20" w:rsidRPr="002131CB" w:rsidRDefault="002A0F20">
      <w:pPr>
        <w:spacing w:after="0"/>
        <w:ind w:right="144"/>
        <w:jc w:val="both"/>
        <w:rPr>
          <w:rFonts w:ascii="Times New Roman" w:hAnsi="Times New Roman"/>
          <w:bCs/>
          <w:sz w:val="20"/>
          <w:szCs w:val="20"/>
          <w:highlight w:val="cyan"/>
        </w:rPr>
      </w:pPr>
    </w:p>
    <w:p w14:paraId="4060E8E2" w14:textId="77777777" w:rsidR="002A0F20" w:rsidRPr="002131CB" w:rsidRDefault="002131CB">
      <w:pPr>
        <w:pStyle w:val="Heading2"/>
        <w:numPr>
          <w:ilvl w:val="2"/>
          <w:numId w:val="5"/>
        </w:numPr>
        <w:rPr>
          <w:rFonts w:ascii="Times New Roman" w:hAnsi="Times New Roman"/>
          <w:sz w:val="20"/>
          <w:szCs w:val="20"/>
        </w:rPr>
      </w:pPr>
      <w:bookmarkStart w:id="13" w:name="_Toc189836402"/>
      <w:r w:rsidRPr="002131CB">
        <w:rPr>
          <w:rFonts w:ascii="Times New Roman" w:hAnsi="Times New Roman"/>
          <w:sz w:val="20"/>
          <w:szCs w:val="20"/>
        </w:rPr>
        <w:t xml:space="preserve">Management of the </w:t>
      </w:r>
      <w:r w:rsidRPr="002131CB">
        <w:rPr>
          <w:rFonts w:ascii="Times New Roman" w:hAnsi="Times New Roman"/>
          <w:sz w:val="20"/>
          <w:szCs w:val="20"/>
        </w:rPr>
        <w:t>Evaluation</w:t>
      </w:r>
      <w:bookmarkEnd w:id="13"/>
    </w:p>
    <w:p w14:paraId="4060E8E3"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kern w:val="2"/>
          <w:sz w:val="20"/>
          <w:szCs w:val="20"/>
          <w:lang w:eastAsia="zh-CN" w:bidi="ar"/>
        </w:rPr>
        <w:t>HFHK Team:</w:t>
      </w:r>
      <w:r w:rsidRPr="002131CB">
        <w:rPr>
          <w:rFonts w:ascii="Times New Roman" w:eastAsia="Aptos" w:hAnsi="Times New Roman"/>
          <w:bCs/>
          <w:kern w:val="2"/>
          <w:sz w:val="20"/>
          <w:szCs w:val="20"/>
          <w:lang w:eastAsia="zh-CN" w:bidi="ar"/>
        </w:rPr>
        <w:t xml:space="preserve"> HFHK will designate an individual who will </w:t>
      </w:r>
      <w:proofErr w:type="gramStart"/>
      <w:r w:rsidRPr="002131CB">
        <w:rPr>
          <w:rFonts w:ascii="Times New Roman" w:eastAsia="Aptos" w:hAnsi="Times New Roman"/>
          <w:bCs/>
          <w:kern w:val="2"/>
          <w:sz w:val="20"/>
          <w:szCs w:val="20"/>
          <w:lang w:eastAsia="zh-CN" w:bidi="ar"/>
        </w:rPr>
        <w:t>oversees</w:t>
      </w:r>
      <w:proofErr w:type="gramEnd"/>
      <w:r w:rsidRPr="002131CB">
        <w:rPr>
          <w:rFonts w:ascii="Times New Roman" w:eastAsia="Aptos" w:hAnsi="Times New Roman"/>
          <w:bCs/>
          <w:kern w:val="2"/>
          <w:sz w:val="20"/>
          <w:szCs w:val="20"/>
          <w:lang w:eastAsia="zh-CN" w:bidi="ar"/>
        </w:rPr>
        <w:t xml:space="preserve"> the entire evaluation process, ensuring it adheres to the planned methodology, timeline, and budget. He/she will coordinate with stakeholders, manage the evaluation team, and handle any issues that arise during the entire process.</w:t>
      </w:r>
    </w:p>
    <w:p w14:paraId="4060E8E4"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kern w:val="2"/>
          <w:sz w:val="20"/>
          <w:szCs w:val="20"/>
          <w:lang w:eastAsia="zh-CN" w:bidi="ar"/>
        </w:rPr>
        <w:t>Evaluation Review Team (ERT):</w:t>
      </w:r>
      <w:r w:rsidRPr="002131CB">
        <w:rPr>
          <w:rFonts w:ascii="Times New Roman" w:eastAsia="Aptos" w:hAnsi="Times New Roman"/>
          <w:bCs/>
          <w:kern w:val="2"/>
          <w:sz w:val="20"/>
          <w:szCs w:val="20"/>
          <w:lang w:eastAsia="zh-CN" w:bidi="ar"/>
        </w:rPr>
        <w:t xml:space="preserve"> Comprise of Evaluation experts from Habitat. This team plays a crucial role in ensuring the quality, rigor, and relevance of an evaluation. They </w:t>
      </w:r>
      <w:proofErr w:type="gramStart"/>
      <w:r w:rsidRPr="002131CB">
        <w:rPr>
          <w:rFonts w:ascii="Times New Roman" w:eastAsia="Aptos" w:hAnsi="Times New Roman"/>
          <w:bCs/>
          <w:kern w:val="2"/>
          <w:sz w:val="20"/>
          <w:szCs w:val="20"/>
          <w:lang w:eastAsia="zh-CN" w:bidi="ar"/>
        </w:rPr>
        <w:t>responsible</w:t>
      </w:r>
      <w:proofErr w:type="gramEnd"/>
      <w:r w:rsidRPr="002131CB">
        <w:rPr>
          <w:rFonts w:ascii="Times New Roman" w:eastAsia="Aptos" w:hAnsi="Times New Roman"/>
          <w:bCs/>
          <w:kern w:val="2"/>
          <w:sz w:val="20"/>
          <w:szCs w:val="20"/>
          <w:lang w:eastAsia="zh-CN" w:bidi="ar"/>
        </w:rPr>
        <w:t xml:space="preserve"> for reviewing the evaluation plan, methodologies, and tools to ensure they align with the project's objectives and stakeholder needs. The ERT provides oversight throughout the evaluation process, offering guidance and feedback to the evaluation team to maintain high standards and address any methodological or ethical issues. They also review interim fi</w:t>
      </w:r>
      <w:r w:rsidRPr="002131CB">
        <w:rPr>
          <w:rFonts w:ascii="Times New Roman" w:eastAsia="Aptos" w:hAnsi="Times New Roman"/>
          <w:bCs/>
          <w:kern w:val="2"/>
          <w:sz w:val="20"/>
          <w:szCs w:val="20"/>
          <w:lang w:eastAsia="zh-CN" w:bidi="ar"/>
        </w:rPr>
        <w:t>ndings and the final evaluation report, ensuring that conclusions and recommendations are evidence-based and actionable.</w:t>
      </w:r>
    </w:p>
    <w:p w14:paraId="4060E8E5"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kern w:val="2"/>
          <w:sz w:val="20"/>
          <w:szCs w:val="20"/>
          <w:lang w:eastAsia="zh-CN" w:bidi="ar"/>
        </w:rPr>
        <w:t xml:space="preserve">Project Stakeholders: </w:t>
      </w:r>
      <w:r w:rsidRPr="002131CB">
        <w:rPr>
          <w:rFonts w:ascii="Times New Roman" w:eastAsia="Aptos" w:hAnsi="Times New Roman"/>
          <w:bCs/>
          <w:kern w:val="2"/>
          <w:sz w:val="20"/>
          <w:szCs w:val="20"/>
          <w:lang w:eastAsia="zh-CN" w:bidi="ar"/>
        </w:rPr>
        <w:t>Provide feedback on the project's impact on their lives and any changes experienced.</w:t>
      </w:r>
    </w:p>
    <w:p w14:paraId="4060E8E6"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kern w:val="2"/>
          <w:sz w:val="20"/>
          <w:szCs w:val="20"/>
          <w:lang w:eastAsia="zh-CN" w:bidi="ar"/>
        </w:rPr>
        <w:t>Funding Agencies:</w:t>
      </w:r>
      <w:r w:rsidRPr="002131CB">
        <w:rPr>
          <w:rFonts w:ascii="Times New Roman" w:eastAsia="Aptos" w:hAnsi="Times New Roman"/>
          <w:bCs/>
          <w:kern w:val="2"/>
          <w:sz w:val="20"/>
          <w:szCs w:val="20"/>
          <w:lang w:eastAsia="zh-CN" w:bidi="ar"/>
        </w:rPr>
        <w:t xml:space="preserve"> Interested in the evaluation outcomes to assess the project's effectiveness and justify funding.</w:t>
      </w:r>
    </w:p>
    <w:p w14:paraId="4060E8E7" w14:textId="77777777" w:rsidR="002A0F20" w:rsidRPr="002131CB" w:rsidRDefault="002131CB">
      <w:pPr>
        <w:spacing w:after="0"/>
        <w:ind w:left="144" w:right="144"/>
        <w:jc w:val="both"/>
        <w:rPr>
          <w:rFonts w:ascii="Times New Roman" w:hAnsi="Times New Roman"/>
          <w:bCs/>
          <w:sz w:val="20"/>
          <w:szCs w:val="20"/>
        </w:rPr>
      </w:pPr>
      <w:r w:rsidRPr="002131CB">
        <w:rPr>
          <w:rFonts w:ascii="Times New Roman" w:eastAsia="Aptos" w:hAnsi="Times New Roman"/>
          <w:b/>
          <w:kern w:val="2"/>
          <w:sz w:val="20"/>
          <w:szCs w:val="20"/>
          <w:lang w:eastAsia="zh-CN" w:bidi="ar"/>
        </w:rPr>
        <w:t xml:space="preserve">Local Authorities and Community Leaders: </w:t>
      </w:r>
      <w:r w:rsidRPr="002131CB">
        <w:rPr>
          <w:rFonts w:ascii="Times New Roman" w:eastAsia="Aptos" w:hAnsi="Times New Roman"/>
          <w:bCs/>
          <w:kern w:val="2"/>
          <w:sz w:val="20"/>
          <w:szCs w:val="20"/>
          <w:lang w:eastAsia="zh-CN" w:bidi="ar"/>
        </w:rPr>
        <w:t xml:space="preserve">Offer insights into the project's alignment with local needs and </w:t>
      </w:r>
      <w:r w:rsidRPr="002131CB">
        <w:rPr>
          <w:rFonts w:ascii="Times New Roman" w:eastAsia="Aptos" w:hAnsi="Times New Roman"/>
          <w:bCs/>
          <w:kern w:val="2"/>
          <w:sz w:val="20"/>
          <w:szCs w:val="20"/>
          <w:lang w:eastAsia="zh-CN" w:bidi="ar"/>
        </w:rPr>
        <w:t>policies and help facilitate data collection.</w:t>
      </w:r>
    </w:p>
    <w:p w14:paraId="4060E8E8" w14:textId="77777777" w:rsidR="002A0F20" w:rsidRPr="002131CB" w:rsidRDefault="002131CB">
      <w:pPr>
        <w:pStyle w:val="Heading2"/>
        <w:numPr>
          <w:ilvl w:val="2"/>
          <w:numId w:val="5"/>
        </w:numPr>
        <w:rPr>
          <w:rFonts w:ascii="Times New Roman" w:hAnsi="Times New Roman"/>
          <w:sz w:val="20"/>
          <w:szCs w:val="20"/>
        </w:rPr>
      </w:pPr>
      <w:bookmarkStart w:id="14" w:name="_Toc189836403"/>
      <w:r w:rsidRPr="002131CB">
        <w:rPr>
          <w:rFonts w:ascii="Times New Roman" w:hAnsi="Times New Roman"/>
          <w:sz w:val="20"/>
          <w:szCs w:val="20"/>
        </w:rPr>
        <w:t>Quantity Structure</w:t>
      </w:r>
      <w:bookmarkEnd w:id="14"/>
    </w:p>
    <w:p w14:paraId="4060E8E9" w14:textId="77777777" w:rsidR="002A0F20" w:rsidRPr="002131CB" w:rsidRDefault="002131CB">
      <w:pPr>
        <w:spacing w:after="160" w:line="256" w:lineRule="auto"/>
        <w:rPr>
          <w:rFonts w:ascii="Times New Roman" w:hAnsi="Times New Roman"/>
          <w:sz w:val="20"/>
          <w:szCs w:val="20"/>
        </w:rPr>
      </w:pPr>
      <w:r w:rsidRPr="002131CB">
        <w:rPr>
          <w:rStyle w:val="Strong"/>
          <w:rFonts w:ascii="Times New Roman" w:eastAsia="Aptos" w:hAnsi="Times New Roman"/>
          <w:kern w:val="2"/>
          <w:sz w:val="20"/>
          <w:szCs w:val="20"/>
          <w:lang w:eastAsia="zh-CN" w:bidi="ar"/>
        </w:rPr>
        <w:t>Table 5. Evaluator’s Quantity Structure (Workdays Breakdown)</w:t>
      </w:r>
    </w:p>
    <w:tbl>
      <w:tblPr>
        <w:tblStyle w:val="TableGrid"/>
        <w:tblW w:w="5000" w:type="pct"/>
        <w:tblLook w:val="04A0" w:firstRow="1" w:lastRow="0" w:firstColumn="1" w:lastColumn="0" w:noHBand="0" w:noVBand="1"/>
      </w:tblPr>
      <w:tblGrid>
        <w:gridCol w:w="1527"/>
        <w:gridCol w:w="4249"/>
        <w:gridCol w:w="1282"/>
        <w:gridCol w:w="2292"/>
      </w:tblGrid>
      <w:tr w:rsidR="002A0F20" w:rsidRPr="002131CB" w14:paraId="4060E8EE" w14:textId="77777777">
        <w:trPr>
          <w:trHeight w:val="260"/>
        </w:trPr>
        <w:tc>
          <w:tcPr>
            <w:tcW w:w="708" w:type="pct"/>
            <w:tcBorders>
              <w:top w:val="single" w:sz="4" w:space="0" w:color="auto"/>
              <w:left w:val="single" w:sz="4" w:space="0" w:color="auto"/>
              <w:bottom w:val="single" w:sz="4" w:space="0" w:color="auto"/>
              <w:right w:val="single" w:sz="4" w:space="0" w:color="auto"/>
            </w:tcBorders>
            <w:shd w:val="clear" w:color="auto" w:fill="auto"/>
          </w:tcPr>
          <w:p w14:paraId="4060E8EA" w14:textId="77777777" w:rsidR="002A0F20" w:rsidRPr="002131CB" w:rsidRDefault="002131CB">
            <w:pPr>
              <w:spacing w:after="0" w:line="240" w:lineRule="auto"/>
              <w:ind w:left="144" w:right="144"/>
              <w:jc w:val="both"/>
              <w:rPr>
                <w:rFonts w:ascii="Times New Roman" w:hAnsi="Times New Roman"/>
                <w:b/>
                <w:bCs/>
                <w:sz w:val="20"/>
                <w:szCs w:val="20"/>
              </w:rPr>
            </w:pPr>
            <w:r w:rsidRPr="002131CB">
              <w:rPr>
                <w:rStyle w:val="Strong"/>
                <w:rFonts w:ascii="Times New Roman" w:eastAsia="Aptos" w:hAnsi="Times New Roman"/>
                <w:kern w:val="2"/>
                <w:sz w:val="20"/>
                <w:szCs w:val="20"/>
                <w:lang w:eastAsia="zh-CN" w:bidi="ar"/>
              </w:rPr>
              <w:t>Phases</w:t>
            </w: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8EB" w14:textId="77777777" w:rsidR="002A0F20" w:rsidRPr="002131CB" w:rsidRDefault="002131CB">
            <w:pPr>
              <w:spacing w:after="0" w:line="240" w:lineRule="auto"/>
              <w:ind w:left="144" w:right="144"/>
              <w:jc w:val="both"/>
              <w:rPr>
                <w:rFonts w:ascii="Times New Roman" w:hAnsi="Times New Roman"/>
                <w:b/>
                <w:bCs/>
                <w:sz w:val="20"/>
                <w:szCs w:val="20"/>
              </w:rPr>
            </w:pPr>
            <w:r w:rsidRPr="002131CB">
              <w:rPr>
                <w:rStyle w:val="Strong"/>
                <w:rFonts w:ascii="Times New Roman" w:eastAsia="Aptos" w:hAnsi="Times New Roman"/>
                <w:kern w:val="2"/>
                <w:sz w:val="20"/>
                <w:szCs w:val="20"/>
                <w:lang w:eastAsia="zh-CN" w:bidi="ar"/>
              </w:rPr>
              <w:t>Key Task</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8EC" w14:textId="77777777" w:rsidR="002A0F20" w:rsidRPr="002131CB" w:rsidRDefault="002131CB">
            <w:pPr>
              <w:spacing w:after="0" w:line="240" w:lineRule="auto"/>
              <w:ind w:left="144" w:right="144"/>
              <w:jc w:val="both"/>
              <w:rPr>
                <w:rFonts w:ascii="Times New Roman" w:hAnsi="Times New Roman"/>
                <w:b/>
                <w:bCs/>
                <w:sz w:val="20"/>
                <w:szCs w:val="20"/>
              </w:rPr>
            </w:pPr>
            <w:r w:rsidRPr="002131CB">
              <w:rPr>
                <w:rStyle w:val="Strong"/>
                <w:rFonts w:ascii="Times New Roman" w:eastAsia="Aptos" w:hAnsi="Times New Roman"/>
                <w:kern w:val="2"/>
                <w:sz w:val="20"/>
                <w:szCs w:val="20"/>
                <w:lang w:eastAsia="zh-CN" w:bidi="ar"/>
              </w:rPr>
              <w:t>Duration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8ED" w14:textId="77777777" w:rsidR="002A0F20" w:rsidRPr="002131CB" w:rsidRDefault="002131CB">
            <w:pPr>
              <w:spacing w:after="0" w:line="240" w:lineRule="auto"/>
              <w:ind w:left="144" w:right="144"/>
              <w:jc w:val="center"/>
              <w:rPr>
                <w:rFonts w:ascii="Times New Roman" w:hAnsi="Times New Roman"/>
                <w:b/>
                <w:bCs/>
                <w:sz w:val="20"/>
                <w:szCs w:val="20"/>
              </w:rPr>
            </w:pPr>
            <w:r w:rsidRPr="002131CB">
              <w:rPr>
                <w:rStyle w:val="Strong"/>
                <w:rFonts w:ascii="Times New Roman" w:eastAsia="Aptos" w:hAnsi="Times New Roman"/>
                <w:kern w:val="2"/>
                <w:sz w:val="20"/>
                <w:szCs w:val="20"/>
                <w:lang w:eastAsia="zh-CN" w:bidi="ar"/>
              </w:rPr>
              <w:t>Exact Dates (April 2025)</w:t>
            </w:r>
          </w:p>
        </w:tc>
      </w:tr>
      <w:tr w:rsidR="002A0F20" w:rsidRPr="002131CB" w14:paraId="4060E8F3" w14:textId="77777777">
        <w:trPr>
          <w:trHeight w:val="50"/>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tcPr>
          <w:p w14:paraId="4060E8EF" w14:textId="77777777" w:rsidR="002A0F20" w:rsidRPr="002131CB" w:rsidRDefault="002131CB">
            <w:pPr>
              <w:spacing w:after="0"/>
              <w:ind w:left="144" w:right="144"/>
              <w:jc w:val="center"/>
              <w:rPr>
                <w:rFonts w:ascii="Times New Roman" w:hAnsi="Times New Roman"/>
                <w:sz w:val="20"/>
                <w:szCs w:val="20"/>
              </w:rPr>
            </w:pPr>
            <w:r w:rsidRPr="002131CB">
              <w:rPr>
                <w:rStyle w:val="Strong"/>
                <w:rFonts w:ascii="Times New Roman" w:eastAsia="Aptos" w:hAnsi="Times New Roman"/>
                <w:kern w:val="2"/>
                <w:sz w:val="20"/>
                <w:szCs w:val="20"/>
                <w:lang w:eastAsia="zh-CN" w:bidi="ar"/>
              </w:rPr>
              <w:t>Inception</w:t>
            </w: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8F0"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Inception meeting with HFHK team</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8F1"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1.5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8F2"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 xml:space="preserve">April 1–2 </w:t>
            </w:r>
            <w:r w:rsidRPr="002131CB">
              <w:rPr>
                <w:rFonts w:ascii="Times New Roman" w:eastAsia="Aptos" w:hAnsi="Times New Roman"/>
                <w:kern w:val="2"/>
                <w:sz w:val="20"/>
                <w:szCs w:val="20"/>
                <w:lang w:eastAsia="zh-CN" w:bidi="ar"/>
              </w:rPr>
              <w:t>(half-day)</w:t>
            </w:r>
          </w:p>
        </w:tc>
      </w:tr>
      <w:tr w:rsidR="002A0F20" w:rsidRPr="002131CB" w14:paraId="4060E8F8" w14:textId="77777777">
        <w:trPr>
          <w:trHeight w:val="50"/>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8F4"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8F5"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Desk review of key documents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8F6"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8F7"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 (half-day) – April 3</w:t>
            </w:r>
          </w:p>
        </w:tc>
      </w:tr>
      <w:tr w:rsidR="002A0F20" w:rsidRPr="002131CB" w14:paraId="4060E8FD" w14:textId="77777777">
        <w:trPr>
          <w:trHeight w:val="50"/>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8F9"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8FA"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Finalizing evaluation design &amp; methods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8FB"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8FC"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4</w:t>
            </w:r>
          </w:p>
        </w:tc>
      </w:tr>
      <w:tr w:rsidR="002A0F20" w:rsidRPr="002131CB" w14:paraId="4060E902" w14:textId="77777777">
        <w:trPr>
          <w:trHeight w:val="50"/>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8FE"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8FF"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Submission of draft Inception Report</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00"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01"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5</w:t>
            </w:r>
          </w:p>
        </w:tc>
      </w:tr>
      <w:tr w:rsidR="002A0F20" w:rsidRPr="002131CB" w14:paraId="4060E907" w14:textId="77777777">
        <w:trPr>
          <w:trHeight w:val="50"/>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tcPr>
          <w:p w14:paraId="4060E903" w14:textId="77777777" w:rsidR="002A0F20" w:rsidRPr="002131CB" w:rsidRDefault="002131CB">
            <w:pPr>
              <w:spacing w:after="0"/>
              <w:ind w:left="144" w:right="144"/>
              <w:jc w:val="center"/>
              <w:rPr>
                <w:rFonts w:ascii="Times New Roman" w:hAnsi="Times New Roman"/>
                <w:sz w:val="20"/>
                <w:szCs w:val="20"/>
              </w:rPr>
            </w:pPr>
            <w:r w:rsidRPr="002131CB">
              <w:rPr>
                <w:rStyle w:val="Strong"/>
                <w:rFonts w:ascii="Times New Roman" w:eastAsia="Aptos" w:hAnsi="Times New Roman"/>
                <w:kern w:val="2"/>
                <w:sz w:val="20"/>
                <w:szCs w:val="20"/>
                <w:lang w:eastAsia="zh-CN" w:bidi="ar"/>
              </w:rPr>
              <w:lastRenderedPageBreak/>
              <w:t>Data Collection</w:t>
            </w: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04"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 xml:space="preserve">Desktop review (Analysis of existing </w:t>
            </w:r>
            <w:r w:rsidRPr="002131CB">
              <w:rPr>
                <w:rFonts w:ascii="Times New Roman" w:eastAsia="Aptos" w:hAnsi="Times New Roman"/>
                <w:kern w:val="2"/>
                <w:sz w:val="20"/>
                <w:szCs w:val="20"/>
                <w:lang w:eastAsia="zh-CN" w:bidi="ar"/>
              </w:rPr>
              <w:t>documents)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05"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3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06"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6–8</w:t>
            </w:r>
          </w:p>
        </w:tc>
      </w:tr>
      <w:tr w:rsidR="002A0F20" w:rsidRPr="002131CB" w14:paraId="4060E90C" w14:textId="77777777">
        <w:trPr>
          <w:trHeight w:val="50"/>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08"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09"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Recruitment &amp; training of enumerators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0A"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0B"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9</w:t>
            </w:r>
          </w:p>
        </w:tc>
      </w:tr>
      <w:tr w:rsidR="002A0F20" w:rsidRPr="002131CB" w14:paraId="4060E911" w14:textId="77777777">
        <w:trPr>
          <w:trHeight w:val="269"/>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0D"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0E"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Field data collection (Interviews, site visits, questionnaires, etc.)</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0F"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3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10"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10–12</w:t>
            </w:r>
          </w:p>
        </w:tc>
      </w:tr>
      <w:tr w:rsidR="002A0F20" w:rsidRPr="002131CB" w14:paraId="4060E916" w14:textId="77777777">
        <w:trPr>
          <w:trHeight w:val="80"/>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tcPr>
          <w:p w14:paraId="4060E912" w14:textId="77777777" w:rsidR="002A0F20" w:rsidRPr="002131CB" w:rsidRDefault="002131CB">
            <w:pPr>
              <w:spacing w:after="0"/>
              <w:ind w:left="144" w:right="144"/>
              <w:jc w:val="center"/>
              <w:rPr>
                <w:rFonts w:ascii="Times New Roman" w:hAnsi="Times New Roman"/>
                <w:sz w:val="20"/>
                <w:szCs w:val="20"/>
              </w:rPr>
            </w:pPr>
            <w:r w:rsidRPr="002131CB">
              <w:rPr>
                <w:rStyle w:val="Strong"/>
                <w:rFonts w:ascii="Times New Roman" w:eastAsia="Aptos" w:hAnsi="Times New Roman"/>
                <w:kern w:val="2"/>
                <w:sz w:val="20"/>
                <w:szCs w:val="20"/>
                <w:lang w:eastAsia="zh-CN" w:bidi="ar"/>
              </w:rPr>
              <w:t>Data Analysis &amp; Report Writing</w:t>
            </w: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13"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Data analysis &amp; interpretation</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14"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4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15"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 xml:space="preserve">April </w:t>
            </w:r>
            <w:r w:rsidRPr="002131CB">
              <w:rPr>
                <w:rFonts w:ascii="Times New Roman" w:eastAsia="Aptos" w:hAnsi="Times New Roman"/>
                <w:kern w:val="2"/>
                <w:sz w:val="20"/>
                <w:szCs w:val="20"/>
                <w:lang w:eastAsia="zh-CN" w:bidi="ar"/>
              </w:rPr>
              <w:t>14–17</w:t>
            </w:r>
          </w:p>
        </w:tc>
      </w:tr>
      <w:tr w:rsidR="002A0F20" w:rsidRPr="002131CB" w14:paraId="4060E91B" w14:textId="77777777">
        <w:trPr>
          <w:trHeight w:val="265"/>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17"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18"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Preparation of first draft report</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19"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2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1A"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18–19</w:t>
            </w:r>
          </w:p>
        </w:tc>
      </w:tr>
      <w:tr w:rsidR="002A0F20" w:rsidRPr="002131CB" w14:paraId="4060E920" w14:textId="77777777">
        <w:trPr>
          <w:trHeight w:val="62"/>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1C"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1D"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Review of draft report with stakeholders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1E"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1F"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20</w:t>
            </w:r>
          </w:p>
        </w:tc>
      </w:tr>
      <w:tr w:rsidR="002A0F20" w:rsidRPr="002131CB" w14:paraId="4060E925" w14:textId="77777777">
        <w:trPr>
          <w:trHeight w:val="242"/>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21"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22"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Consolidation of stakeholder comments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23"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24"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21</w:t>
            </w:r>
          </w:p>
        </w:tc>
      </w:tr>
      <w:tr w:rsidR="002A0F20" w:rsidRPr="002131CB" w14:paraId="4060E92A" w14:textId="77777777">
        <w:trPr>
          <w:trHeight w:val="323"/>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26"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27"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Incorporating feedback &amp; preparing second draft</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28"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29"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22</w:t>
            </w:r>
          </w:p>
        </w:tc>
      </w:tr>
      <w:tr w:rsidR="002A0F20" w:rsidRPr="002131CB" w14:paraId="4060E92F" w14:textId="77777777">
        <w:trPr>
          <w:trHeight w:val="116"/>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tcPr>
          <w:p w14:paraId="4060E92B" w14:textId="77777777" w:rsidR="002A0F20" w:rsidRPr="002131CB" w:rsidRDefault="002131CB">
            <w:pPr>
              <w:spacing w:after="0"/>
              <w:ind w:left="144" w:right="144"/>
              <w:jc w:val="center"/>
              <w:rPr>
                <w:rFonts w:ascii="Times New Roman" w:hAnsi="Times New Roman"/>
                <w:sz w:val="20"/>
                <w:szCs w:val="20"/>
              </w:rPr>
            </w:pPr>
            <w:r w:rsidRPr="002131CB">
              <w:rPr>
                <w:rStyle w:val="Strong"/>
                <w:rFonts w:ascii="Times New Roman" w:eastAsia="Aptos" w:hAnsi="Times New Roman"/>
                <w:kern w:val="2"/>
                <w:sz w:val="20"/>
                <w:szCs w:val="20"/>
                <w:lang w:eastAsia="zh-CN" w:bidi="ar"/>
              </w:rPr>
              <w:t>Validation &amp; Finalization</w:t>
            </w: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2C"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Oral presentation to HFHK team</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2D"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 day</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2E"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23</w:t>
            </w:r>
          </w:p>
        </w:tc>
      </w:tr>
      <w:tr w:rsidR="002A0F20" w:rsidRPr="002131CB" w14:paraId="4060E934" w14:textId="77777777">
        <w:trPr>
          <w:trHeight w:val="98"/>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30"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31"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Final review &amp; approval of report</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32"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1.5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33"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24–25 (half-day)</w:t>
            </w:r>
          </w:p>
        </w:tc>
      </w:tr>
      <w:tr w:rsidR="002A0F20" w:rsidRPr="002131CB" w14:paraId="4060E939" w14:textId="77777777">
        <w:trPr>
          <w:trHeight w:val="350"/>
        </w:trPr>
        <w:tc>
          <w:tcPr>
            <w:tcW w:w="708" w:type="pct"/>
            <w:vMerge/>
            <w:tcBorders>
              <w:top w:val="single" w:sz="4" w:space="0" w:color="auto"/>
              <w:left w:val="single" w:sz="4" w:space="0" w:color="auto"/>
              <w:bottom w:val="single" w:sz="4" w:space="0" w:color="auto"/>
              <w:right w:val="single" w:sz="4" w:space="0" w:color="auto"/>
            </w:tcBorders>
            <w:shd w:val="clear" w:color="auto" w:fill="auto"/>
          </w:tcPr>
          <w:p w14:paraId="4060E935" w14:textId="77777777" w:rsidR="002A0F20" w:rsidRPr="002131CB" w:rsidRDefault="002A0F20">
            <w:pPr>
              <w:rPr>
                <w:rFonts w:ascii="Times New Roman" w:eastAsia="Aptos" w:hAnsi="Times New Roman"/>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auto"/>
          </w:tcPr>
          <w:p w14:paraId="4060E936" w14:textId="77777777" w:rsidR="002A0F20" w:rsidRPr="002131CB" w:rsidRDefault="002131CB">
            <w:pPr>
              <w:spacing w:after="0"/>
              <w:ind w:left="144" w:right="144"/>
              <w:jc w:val="both"/>
              <w:rPr>
                <w:rFonts w:ascii="Times New Roman" w:hAnsi="Times New Roman"/>
                <w:sz w:val="20"/>
                <w:szCs w:val="20"/>
              </w:rPr>
            </w:pPr>
            <w:r w:rsidRPr="002131CB">
              <w:rPr>
                <w:rFonts w:ascii="Times New Roman" w:eastAsia="Aptos" w:hAnsi="Times New Roman"/>
                <w:kern w:val="2"/>
                <w:sz w:val="20"/>
                <w:szCs w:val="20"/>
                <w:lang w:eastAsia="zh-CN" w:bidi="ar"/>
              </w:rPr>
              <w:t>Final edits &amp; submission of final report</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37"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1.5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38" w14:textId="77777777" w:rsidR="002A0F20" w:rsidRPr="002131CB" w:rsidRDefault="002131CB">
            <w:pPr>
              <w:spacing w:after="0"/>
              <w:ind w:left="144" w:right="144"/>
              <w:jc w:val="center"/>
              <w:rPr>
                <w:rFonts w:ascii="Times New Roman" w:hAnsi="Times New Roman"/>
                <w:sz w:val="20"/>
                <w:szCs w:val="20"/>
              </w:rPr>
            </w:pPr>
            <w:r w:rsidRPr="002131CB">
              <w:rPr>
                <w:rFonts w:ascii="Times New Roman" w:eastAsia="Aptos" w:hAnsi="Times New Roman"/>
                <w:kern w:val="2"/>
                <w:sz w:val="20"/>
                <w:szCs w:val="20"/>
                <w:lang w:eastAsia="zh-CN" w:bidi="ar"/>
              </w:rPr>
              <w:t>April 25 (half-day) – April 26</w:t>
            </w:r>
          </w:p>
        </w:tc>
      </w:tr>
      <w:tr w:rsidR="002A0F20" w:rsidRPr="002131CB" w14:paraId="4060E93D" w14:textId="77777777">
        <w:trPr>
          <w:trHeight w:val="242"/>
        </w:trPr>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14:paraId="4060E93A"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Total Workdays</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060E93B" w14:textId="77777777" w:rsidR="002A0F20" w:rsidRPr="002131CB" w:rsidRDefault="002131CB">
            <w:pPr>
              <w:spacing w:after="0"/>
              <w:ind w:left="144" w:right="144"/>
              <w:jc w:val="both"/>
              <w:rPr>
                <w:rFonts w:ascii="Times New Roman" w:hAnsi="Times New Roman"/>
                <w:sz w:val="20"/>
                <w:szCs w:val="20"/>
              </w:rPr>
            </w:pPr>
            <w:r w:rsidRPr="002131CB">
              <w:rPr>
                <w:rStyle w:val="Strong"/>
                <w:rFonts w:ascii="Times New Roman" w:eastAsia="Aptos" w:hAnsi="Times New Roman"/>
                <w:kern w:val="2"/>
                <w:sz w:val="20"/>
                <w:szCs w:val="20"/>
                <w:lang w:eastAsia="zh-CN" w:bidi="ar"/>
              </w:rPr>
              <w:t>20 Days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060E93C" w14:textId="77777777" w:rsidR="002A0F20" w:rsidRPr="002131CB" w:rsidRDefault="002131CB">
            <w:pPr>
              <w:spacing w:after="0"/>
              <w:ind w:left="144" w:right="144"/>
              <w:jc w:val="center"/>
              <w:rPr>
                <w:rFonts w:ascii="Times New Roman" w:hAnsi="Times New Roman"/>
                <w:sz w:val="20"/>
                <w:szCs w:val="20"/>
              </w:rPr>
            </w:pPr>
            <w:r w:rsidRPr="002131CB">
              <w:rPr>
                <w:rStyle w:val="Strong"/>
                <w:rFonts w:ascii="Times New Roman" w:eastAsia="Aptos" w:hAnsi="Times New Roman"/>
                <w:kern w:val="2"/>
                <w:sz w:val="20"/>
                <w:szCs w:val="20"/>
                <w:lang w:eastAsia="zh-CN" w:bidi="ar"/>
              </w:rPr>
              <w:t>April 1–26, 2025</w:t>
            </w:r>
          </w:p>
        </w:tc>
      </w:tr>
    </w:tbl>
    <w:p w14:paraId="4060E93E" w14:textId="77777777" w:rsidR="002A0F20" w:rsidRPr="002131CB" w:rsidRDefault="002A0F20">
      <w:pPr>
        <w:rPr>
          <w:rFonts w:ascii="Times New Roman" w:hAnsi="Times New Roman"/>
          <w:sz w:val="20"/>
          <w:szCs w:val="20"/>
        </w:rPr>
      </w:pPr>
    </w:p>
    <w:p w14:paraId="4060E93F" w14:textId="77777777" w:rsidR="002A0F20" w:rsidRPr="002131CB" w:rsidRDefault="002A0F20">
      <w:pPr>
        <w:rPr>
          <w:rFonts w:ascii="Times New Roman" w:hAnsi="Times New Roman"/>
          <w:sz w:val="20"/>
          <w:szCs w:val="20"/>
        </w:rPr>
      </w:pPr>
    </w:p>
    <w:p w14:paraId="4060E940" w14:textId="77777777" w:rsidR="002A0F20" w:rsidRPr="002131CB" w:rsidRDefault="002131CB">
      <w:pPr>
        <w:rPr>
          <w:rFonts w:ascii="Times New Roman" w:hAnsi="Times New Roman"/>
          <w:sz w:val="20"/>
          <w:szCs w:val="20"/>
          <w:u w:val="single"/>
        </w:rPr>
      </w:pPr>
      <w:bookmarkStart w:id="15" w:name="_Hlk184799462"/>
      <w:r w:rsidRPr="002131CB">
        <w:rPr>
          <w:rFonts w:ascii="Times New Roman" w:hAnsi="Times New Roman"/>
          <w:sz w:val="20"/>
          <w:szCs w:val="20"/>
          <w:u w:val="single"/>
        </w:rPr>
        <w:t>TENDER EVALUATION CRITERIA – BMZ KOCHOGO ENDLINE SURVEY</w:t>
      </w:r>
    </w:p>
    <w:p w14:paraId="4060E941" w14:textId="77777777" w:rsidR="002A0F20" w:rsidRPr="002131CB" w:rsidRDefault="002131CB">
      <w:pPr>
        <w:rPr>
          <w:rFonts w:ascii="Times New Roman" w:hAnsi="Times New Roman"/>
          <w:sz w:val="20"/>
          <w:szCs w:val="20"/>
        </w:rPr>
      </w:pPr>
      <w:r w:rsidRPr="002131CB">
        <w:rPr>
          <w:rFonts w:ascii="Times New Roman" w:hAnsi="Times New Roman"/>
          <w:sz w:val="20"/>
          <w:szCs w:val="20"/>
          <w:u w:val="single"/>
        </w:rPr>
        <w:t>NAME OF CONSULTING FIRM:</w:t>
      </w:r>
      <w:r w:rsidRPr="002131CB">
        <w:rPr>
          <w:rFonts w:ascii="Times New Roman" w:hAnsi="Times New Roman"/>
          <w:sz w:val="20"/>
          <w:szCs w:val="20"/>
        </w:rPr>
        <w:t xml:space="preserve">  </w:t>
      </w:r>
    </w:p>
    <w:p w14:paraId="4060E942"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The tenders submitted by tenderers shall be evaluated in the following three (3) stages: </w:t>
      </w:r>
    </w:p>
    <w:p w14:paraId="4060E943"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1) Mandatory Requirements Check; 2) Technical Evaluation; and  </w:t>
      </w:r>
    </w:p>
    <w:p w14:paraId="4060E944"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3) Financial Evaluation.  </w:t>
      </w:r>
    </w:p>
    <w:p w14:paraId="4060E945" w14:textId="77777777" w:rsidR="002A0F20" w:rsidRPr="002131CB" w:rsidRDefault="002131CB">
      <w:pPr>
        <w:numPr>
          <w:ilvl w:val="0"/>
          <w:numId w:val="9"/>
        </w:numPr>
        <w:rPr>
          <w:rFonts w:ascii="Times New Roman" w:hAnsi="Times New Roman"/>
          <w:sz w:val="20"/>
          <w:szCs w:val="20"/>
        </w:rPr>
      </w:pPr>
      <w:bookmarkStart w:id="16" w:name="_Hlk184622132"/>
      <w:r w:rsidRPr="002131CB">
        <w:rPr>
          <w:rFonts w:ascii="Times New Roman" w:hAnsi="Times New Roman"/>
          <w:sz w:val="20"/>
          <w:szCs w:val="20"/>
          <w:u w:val="single"/>
        </w:rPr>
        <w:t>Mandatory Requirements Check</w:t>
      </w:r>
      <w:r w:rsidRPr="002131CB">
        <w:rPr>
          <w:rFonts w:ascii="Times New Roman" w:hAnsi="Times New Roman"/>
          <w:sz w:val="20"/>
          <w:szCs w:val="20"/>
        </w:rPr>
        <w:t xml:space="preserve">  </w:t>
      </w:r>
    </w:p>
    <w:p w14:paraId="4060E946"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These are mandatory documents to be attached to the tender document. Absence of any of these documents will lead to the bidder being disqualified and will not be considered </w:t>
      </w:r>
      <w:proofErr w:type="gramStart"/>
      <w:r w:rsidRPr="002131CB">
        <w:rPr>
          <w:rFonts w:ascii="Times New Roman" w:hAnsi="Times New Roman"/>
          <w:sz w:val="20"/>
          <w:szCs w:val="20"/>
        </w:rPr>
        <w:t>proceed</w:t>
      </w:r>
      <w:proofErr w:type="gramEnd"/>
      <w:r w:rsidRPr="002131CB">
        <w:rPr>
          <w:rFonts w:ascii="Times New Roman" w:hAnsi="Times New Roman"/>
          <w:sz w:val="20"/>
          <w:szCs w:val="20"/>
        </w:rPr>
        <w:t xml:space="preserve"> to the next stage of evaluation. </w:t>
      </w:r>
    </w:p>
    <w:p w14:paraId="4060E947" w14:textId="77777777" w:rsidR="002A0F20" w:rsidRPr="002131CB" w:rsidRDefault="002131CB">
      <w:pPr>
        <w:rPr>
          <w:rFonts w:ascii="Times New Roman" w:hAnsi="Times New Roman"/>
          <w:sz w:val="20"/>
          <w:szCs w:val="20"/>
        </w:rPr>
      </w:pPr>
      <w:r w:rsidRPr="002131CB">
        <w:rPr>
          <w:rFonts w:ascii="Times New Roman" w:hAnsi="Times New Roman"/>
          <w:sz w:val="20"/>
          <w:szCs w:val="20"/>
          <w:u w:val="single"/>
        </w:rPr>
        <w:t>Schedule-1: Mandatory Requirements</w:t>
      </w:r>
      <w:r w:rsidRPr="002131CB">
        <w:rPr>
          <w:rFonts w:ascii="Times New Roman" w:hAnsi="Times New Roman"/>
          <w:sz w:val="20"/>
          <w:szCs w:val="20"/>
        </w:rPr>
        <w:t xml:space="preserve">  </w:t>
      </w:r>
    </w:p>
    <w:tbl>
      <w:tblPr>
        <w:tblW w:w="5000" w:type="pct"/>
        <w:tblCellMar>
          <w:top w:w="119" w:type="dxa"/>
          <w:left w:w="102" w:type="dxa"/>
          <w:right w:w="58" w:type="dxa"/>
        </w:tblCellMar>
        <w:tblLook w:val="04A0" w:firstRow="1" w:lastRow="0" w:firstColumn="1" w:lastColumn="0" w:noHBand="0" w:noVBand="1"/>
      </w:tblPr>
      <w:tblGrid>
        <w:gridCol w:w="826"/>
        <w:gridCol w:w="5068"/>
        <w:gridCol w:w="1176"/>
        <w:gridCol w:w="2280"/>
      </w:tblGrid>
      <w:tr w:rsidR="002A0F20" w:rsidRPr="002131CB" w14:paraId="4060E94C" w14:textId="77777777" w:rsidTr="002131CB">
        <w:trPr>
          <w:trHeight w:val="391"/>
        </w:trPr>
        <w:tc>
          <w:tcPr>
            <w:tcW w:w="442" w:type="pct"/>
            <w:tcBorders>
              <w:top w:val="single" w:sz="4" w:space="0" w:color="000000"/>
              <w:left w:val="single" w:sz="4" w:space="0" w:color="000000"/>
              <w:bottom w:val="single" w:sz="4" w:space="0" w:color="000000"/>
              <w:right w:val="single" w:sz="4" w:space="0" w:color="000000"/>
            </w:tcBorders>
          </w:tcPr>
          <w:p w14:paraId="4060E948"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Item  </w:t>
            </w:r>
          </w:p>
        </w:tc>
        <w:tc>
          <w:tcPr>
            <w:tcW w:w="2710" w:type="pct"/>
            <w:tcBorders>
              <w:top w:val="single" w:sz="4" w:space="0" w:color="000000"/>
              <w:left w:val="single" w:sz="4" w:space="0" w:color="000000"/>
              <w:bottom w:val="single" w:sz="4" w:space="0" w:color="000000"/>
              <w:right w:val="single" w:sz="4" w:space="0" w:color="000000"/>
            </w:tcBorders>
          </w:tcPr>
          <w:p w14:paraId="4060E949"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Requirement  </w:t>
            </w:r>
          </w:p>
        </w:tc>
        <w:tc>
          <w:tcPr>
            <w:tcW w:w="629" w:type="pct"/>
            <w:tcBorders>
              <w:top w:val="single" w:sz="4" w:space="0" w:color="000000"/>
              <w:left w:val="single" w:sz="4" w:space="0" w:color="000000"/>
              <w:bottom w:val="single" w:sz="4" w:space="0" w:color="000000"/>
              <w:right w:val="single" w:sz="4" w:space="0" w:color="000000"/>
            </w:tcBorders>
          </w:tcPr>
          <w:p w14:paraId="4060E94A"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Yes / No </w:t>
            </w:r>
          </w:p>
        </w:tc>
        <w:tc>
          <w:tcPr>
            <w:tcW w:w="1219" w:type="pct"/>
            <w:tcBorders>
              <w:top w:val="single" w:sz="4" w:space="0" w:color="000000"/>
              <w:left w:val="single" w:sz="4" w:space="0" w:color="000000"/>
              <w:bottom w:val="single" w:sz="4" w:space="0" w:color="000000"/>
              <w:right w:val="single" w:sz="4" w:space="0" w:color="000000"/>
            </w:tcBorders>
          </w:tcPr>
          <w:p w14:paraId="4060E94B" w14:textId="77777777" w:rsidR="002A0F20" w:rsidRPr="002131CB" w:rsidRDefault="002131CB">
            <w:pPr>
              <w:rPr>
                <w:rFonts w:ascii="Times New Roman" w:hAnsi="Times New Roman"/>
                <w:sz w:val="20"/>
                <w:szCs w:val="20"/>
              </w:rPr>
            </w:pPr>
            <w:r w:rsidRPr="002131CB">
              <w:rPr>
                <w:rFonts w:ascii="Times New Roman" w:hAnsi="Times New Roman"/>
                <w:sz w:val="20"/>
                <w:szCs w:val="20"/>
              </w:rPr>
              <w:t>Comments</w:t>
            </w:r>
          </w:p>
        </w:tc>
      </w:tr>
      <w:tr w:rsidR="002A0F20" w:rsidRPr="002131CB" w14:paraId="4060E951" w14:textId="77777777" w:rsidTr="002131CB">
        <w:trPr>
          <w:trHeight w:val="483"/>
        </w:trPr>
        <w:tc>
          <w:tcPr>
            <w:tcW w:w="442" w:type="pct"/>
            <w:tcBorders>
              <w:top w:val="single" w:sz="4" w:space="0" w:color="000000"/>
              <w:left w:val="single" w:sz="4" w:space="0" w:color="000000"/>
              <w:bottom w:val="single" w:sz="4" w:space="0" w:color="000000"/>
              <w:right w:val="single" w:sz="4" w:space="0" w:color="000000"/>
            </w:tcBorders>
            <w:vAlign w:val="center"/>
          </w:tcPr>
          <w:p w14:paraId="4060E94D"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1.  </w:t>
            </w:r>
          </w:p>
        </w:tc>
        <w:tc>
          <w:tcPr>
            <w:tcW w:w="2710" w:type="pct"/>
            <w:tcBorders>
              <w:top w:val="single" w:sz="4" w:space="0" w:color="000000"/>
              <w:left w:val="single" w:sz="4" w:space="0" w:color="000000"/>
              <w:bottom w:val="single" w:sz="4" w:space="0" w:color="000000"/>
              <w:right w:val="single" w:sz="4" w:space="0" w:color="000000"/>
            </w:tcBorders>
            <w:vAlign w:val="center"/>
          </w:tcPr>
          <w:p w14:paraId="4060E94E" w14:textId="77777777" w:rsidR="002A0F20" w:rsidRPr="002131CB" w:rsidRDefault="002131CB">
            <w:pPr>
              <w:rPr>
                <w:rFonts w:ascii="Times New Roman" w:hAnsi="Times New Roman"/>
                <w:sz w:val="20"/>
                <w:szCs w:val="20"/>
              </w:rPr>
            </w:pPr>
            <w:r w:rsidRPr="002131CB">
              <w:rPr>
                <w:rFonts w:ascii="Times New Roman" w:hAnsi="Times New Roman"/>
                <w:sz w:val="20"/>
                <w:szCs w:val="20"/>
              </w:rPr>
              <w:t>Certificate of Incorporation (Applicable only to firms)</w:t>
            </w:r>
          </w:p>
        </w:tc>
        <w:tc>
          <w:tcPr>
            <w:tcW w:w="629" w:type="pct"/>
            <w:tcBorders>
              <w:top w:val="single" w:sz="4" w:space="0" w:color="000000"/>
              <w:left w:val="single" w:sz="4" w:space="0" w:color="000000"/>
              <w:bottom w:val="single" w:sz="4" w:space="0" w:color="000000"/>
              <w:right w:val="single" w:sz="4" w:space="0" w:color="000000"/>
            </w:tcBorders>
            <w:vAlign w:val="center"/>
          </w:tcPr>
          <w:p w14:paraId="4060E94F"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219" w:type="pct"/>
            <w:tcBorders>
              <w:top w:val="single" w:sz="4" w:space="0" w:color="000000"/>
              <w:left w:val="single" w:sz="4" w:space="0" w:color="000000"/>
              <w:bottom w:val="single" w:sz="4" w:space="0" w:color="000000"/>
              <w:right w:val="single" w:sz="4" w:space="0" w:color="000000"/>
            </w:tcBorders>
          </w:tcPr>
          <w:p w14:paraId="4060E950" w14:textId="77777777" w:rsidR="002A0F20" w:rsidRPr="002131CB" w:rsidRDefault="002A0F20">
            <w:pPr>
              <w:rPr>
                <w:rFonts w:ascii="Times New Roman" w:hAnsi="Times New Roman"/>
                <w:sz w:val="20"/>
                <w:szCs w:val="20"/>
              </w:rPr>
            </w:pPr>
          </w:p>
        </w:tc>
      </w:tr>
      <w:tr w:rsidR="002A0F20" w:rsidRPr="002131CB" w14:paraId="4060E956" w14:textId="77777777" w:rsidTr="002131CB">
        <w:trPr>
          <w:trHeight w:val="492"/>
        </w:trPr>
        <w:tc>
          <w:tcPr>
            <w:tcW w:w="442" w:type="pct"/>
            <w:tcBorders>
              <w:top w:val="single" w:sz="4" w:space="0" w:color="000000"/>
              <w:left w:val="single" w:sz="4" w:space="0" w:color="000000"/>
              <w:bottom w:val="single" w:sz="4" w:space="0" w:color="000000"/>
              <w:right w:val="single" w:sz="4" w:space="0" w:color="000000"/>
            </w:tcBorders>
            <w:vAlign w:val="center"/>
          </w:tcPr>
          <w:p w14:paraId="4060E952" w14:textId="77777777" w:rsidR="002A0F20" w:rsidRPr="002131CB" w:rsidRDefault="002131CB">
            <w:pPr>
              <w:rPr>
                <w:rFonts w:ascii="Times New Roman" w:hAnsi="Times New Roman"/>
                <w:sz w:val="20"/>
                <w:szCs w:val="20"/>
              </w:rPr>
            </w:pPr>
            <w:r w:rsidRPr="002131CB">
              <w:rPr>
                <w:rFonts w:ascii="Times New Roman" w:hAnsi="Times New Roman"/>
                <w:sz w:val="20"/>
                <w:szCs w:val="20"/>
              </w:rPr>
              <w:t>2</w:t>
            </w:r>
          </w:p>
        </w:tc>
        <w:tc>
          <w:tcPr>
            <w:tcW w:w="2710" w:type="pct"/>
            <w:tcBorders>
              <w:top w:val="single" w:sz="4" w:space="0" w:color="000000"/>
              <w:left w:val="single" w:sz="4" w:space="0" w:color="000000"/>
              <w:bottom w:val="single" w:sz="4" w:space="0" w:color="000000"/>
              <w:right w:val="single" w:sz="4" w:space="0" w:color="000000"/>
            </w:tcBorders>
            <w:vAlign w:val="center"/>
          </w:tcPr>
          <w:p w14:paraId="4060E953"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Tax Compliance Certificate </w:t>
            </w:r>
          </w:p>
        </w:tc>
        <w:tc>
          <w:tcPr>
            <w:tcW w:w="629" w:type="pct"/>
            <w:tcBorders>
              <w:top w:val="single" w:sz="4" w:space="0" w:color="000000"/>
              <w:left w:val="single" w:sz="4" w:space="0" w:color="000000"/>
              <w:bottom w:val="single" w:sz="4" w:space="0" w:color="000000"/>
              <w:right w:val="single" w:sz="4" w:space="0" w:color="000000"/>
            </w:tcBorders>
            <w:vAlign w:val="center"/>
          </w:tcPr>
          <w:p w14:paraId="4060E954" w14:textId="77777777" w:rsidR="002A0F20" w:rsidRPr="002131CB" w:rsidRDefault="002A0F20">
            <w:pPr>
              <w:rPr>
                <w:rFonts w:ascii="Times New Roman" w:hAnsi="Times New Roman"/>
                <w:sz w:val="20"/>
                <w:szCs w:val="20"/>
              </w:rPr>
            </w:pPr>
          </w:p>
        </w:tc>
        <w:tc>
          <w:tcPr>
            <w:tcW w:w="1219" w:type="pct"/>
            <w:tcBorders>
              <w:top w:val="single" w:sz="4" w:space="0" w:color="000000"/>
              <w:left w:val="single" w:sz="4" w:space="0" w:color="000000"/>
              <w:bottom w:val="single" w:sz="4" w:space="0" w:color="000000"/>
              <w:right w:val="single" w:sz="4" w:space="0" w:color="000000"/>
            </w:tcBorders>
          </w:tcPr>
          <w:p w14:paraId="4060E955" w14:textId="77777777" w:rsidR="002A0F20" w:rsidRPr="002131CB" w:rsidRDefault="002A0F20">
            <w:pPr>
              <w:rPr>
                <w:rFonts w:ascii="Times New Roman" w:hAnsi="Times New Roman"/>
                <w:sz w:val="20"/>
                <w:szCs w:val="20"/>
              </w:rPr>
            </w:pPr>
          </w:p>
        </w:tc>
      </w:tr>
      <w:tr w:rsidR="002A0F20" w:rsidRPr="002131CB" w14:paraId="4060E95B" w14:textId="77777777" w:rsidTr="002131CB">
        <w:trPr>
          <w:trHeight w:val="501"/>
        </w:trPr>
        <w:tc>
          <w:tcPr>
            <w:tcW w:w="442" w:type="pct"/>
            <w:tcBorders>
              <w:top w:val="single" w:sz="4" w:space="0" w:color="000000"/>
              <w:left w:val="single" w:sz="4" w:space="0" w:color="000000"/>
              <w:bottom w:val="single" w:sz="4" w:space="0" w:color="000000"/>
              <w:right w:val="single" w:sz="4" w:space="0" w:color="000000"/>
            </w:tcBorders>
            <w:vAlign w:val="center"/>
          </w:tcPr>
          <w:p w14:paraId="4060E957" w14:textId="77777777" w:rsidR="002A0F20" w:rsidRPr="002131CB" w:rsidRDefault="002131CB">
            <w:pPr>
              <w:rPr>
                <w:rFonts w:ascii="Times New Roman" w:hAnsi="Times New Roman"/>
                <w:sz w:val="20"/>
                <w:szCs w:val="20"/>
              </w:rPr>
            </w:pPr>
            <w:r w:rsidRPr="002131CB">
              <w:rPr>
                <w:rFonts w:ascii="Times New Roman" w:hAnsi="Times New Roman"/>
                <w:sz w:val="20"/>
                <w:szCs w:val="20"/>
              </w:rPr>
              <w:lastRenderedPageBreak/>
              <w:t>3</w:t>
            </w:r>
          </w:p>
        </w:tc>
        <w:tc>
          <w:tcPr>
            <w:tcW w:w="2710" w:type="pct"/>
            <w:tcBorders>
              <w:top w:val="single" w:sz="4" w:space="0" w:color="000000"/>
              <w:left w:val="single" w:sz="4" w:space="0" w:color="000000"/>
              <w:bottom w:val="single" w:sz="4" w:space="0" w:color="000000"/>
              <w:right w:val="single" w:sz="4" w:space="0" w:color="000000"/>
            </w:tcBorders>
            <w:vAlign w:val="center"/>
          </w:tcPr>
          <w:p w14:paraId="4060E958" w14:textId="77777777" w:rsidR="002A0F20" w:rsidRPr="002131CB" w:rsidRDefault="002131CB">
            <w:pPr>
              <w:rPr>
                <w:rFonts w:ascii="Times New Roman" w:hAnsi="Times New Roman"/>
                <w:sz w:val="20"/>
                <w:szCs w:val="20"/>
              </w:rPr>
            </w:pPr>
            <w:r w:rsidRPr="002131CB">
              <w:rPr>
                <w:rFonts w:ascii="Times New Roman" w:hAnsi="Times New Roman"/>
                <w:sz w:val="20"/>
                <w:szCs w:val="20"/>
              </w:rPr>
              <w:t>CR12 – Applicable to firms only</w:t>
            </w:r>
          </w:p>
        </w:tc>
        <w:tc>
          <w:tcPr>
            <w:tcW w:w="629" w:type="pct"/>
            <w:tcBorders>
              <w:top w:val="single" w:sz="4" w:space="0" w:color="000000"/>
              <w:left w:val="single" w:sz="4" w:space="0" w:color="000000"/>
              <w:bottom w:val="single" w:sz="4" w:space="0" w:color="000000"/>
              <w:right w:val="single" w:sz="4" w:space="0" w:color="000000"/>
            </w:tcBorders>
            <w:vAlign w:val="center"/>
          </w:tcPr>
          <w:p w14:paraId="4060E959" w14:textId="77777777" w:rsidR="002A0F20" w:rsidRPr="002131CB" w:rsidRDefault="002A0F20">
            <w:pPr>
              <w:rPr>
                <w:rFonts w:ascii="Times New Roman" w:hAnsi="Times New Roman"/>
                <w:sz w:val="20"/>
                <w:szCs w:val="20"/>
              </w:rPr>
            </w:pPr>
          </w:p>
        </w:tc>
        <w:tc>
          <w:tcPr>
            <w:tcW w:w="1219" w:type="pct"/>
            <w:tcBorders>
              <w:top w:val="single" w:sz="4" w:space="0" w:color="000000"/>
              <w:left w:val="single" w:sz="4" w:space="0" w:color="000000"/>
              <w:bottom w:val="single" w:sz="4" w:space="0" w:color="000000"/>
              <w:right w:val="single" w:sz="4" w:space="0" w:color="000000"/>
            </w:tcBorders>
          </w:tcPr>
          <w:p w14:paraId="4060E95A" w14:textId="77777777" w:rsidR="002A0F20" w:rsidRPr="002131CB" w:rsidRDefault="002A0F20">
            <w:pPr>
              <w:rPr>
                <w:rFonts w:ascii="Times New Roman" w:hAnsi="Times New Roman"/>
                <w:sz w:val="20"/>
                <w:szCs w:val="20"/>
              </w:rPr>
            </w:pPr>
          </w:p>
        </w:tc>
      </w:tr>
      <w:bookmarkEnd w:id="16"/>
    </w:tbl>
    <w:p w14:paraId="4060E95C" w14:textId="77777777" w:rsidR="002A0F20" w:rsidRPr="002131CB" w:rsidRDefault="002A0F20">
      <w:pPr>
        <w:rPr>
          <w:rFonts w:ascii="Times New Roman" w:hAnsi="Times New Roman"/>
          <w:sz w:val="20"/>
          <w:szCs w:val="20"/>
        </w:rPr>
      </w:pPr>
    </w:p>
    <w:p w14:paraId="4060E95D" w14:textId="77777777" w:rsidR="002A0F20" w:rsidRPr="002131CB" w:rsidRDefault="002131CB">
      <w:pPr>
        <w:numPr>
          <w:ilvl w:val="0"/>
          <w:numId w:val="9"/>
        </w:numPr>
        <w:rPr>
          <w:rFonts w:ascii="Times New Roman" w:hAnsi="Times New Roman"/>
          <w:sz w:val="20"/>
          <w:szCs w:val="20"/>
        </w:rPr>
      </w:pPr>
      <w:bookmarkStart w:id="17" w:name="_Hlk184622244"/>
      <w:r w:rsidRPr="002131CB">
        <w:rPr>
          <w:rFonts w:ascii="Times New Roman" w:hAnsi="Times New Roman"/>
          <w:sz w:val="20"/>
          <w:szCs w:val="20"/>
          <w:u w:val="single"/>
        </w:rPr>
        <w:t>Technical Evaluation Criteria</w:t>
      </w:r>
      <w:r w:rsidRPr="002131CB">
        <w:rPr>
          <w:rFonts w:ascii="Times New Roman" w:hAnsi="Times New Roman"/>
          <w:sz w:val="20"/>
          <w:szCs w:val="20"/>
        </w:rPr>
        <w:t xml:space="preserve">  </w:t>
      </w:r>
    </w:p>
    <w:p w14:paraId="4060E95E"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The technical evaluation is </w:t>
      </w:r>
      <w:proofErr w:type="gramStart"/>
      <w:r w:rsidRPr="002131CB">
        <w:rPr>
          <w:rFonts w:ascii="Times New Roman" w:hAnsi="Times New Roman"/>
          <w:sz w:val="20"/>
          <w:szCs w:val="20"/>
        </w:rPr>
        <w:t>weighted</w:t>
      </w:r>
      <w:proofErr w:type="gramEnd"/>
      <w:r w:rsidRPr="002131CB">
        <w:rPr>
          <w:rFonts w:ascii="Times New Roman" w:hAnsi="Times New Roman"/>
          <w:sz w:val="20"/>
          <w:szCs w:val="20"/>
        </w:rPr>
        <w:t xml:space="preserve">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p w14:paraId="4060E95F" w14:textId="77777777" w:rsidR="002A0F20" w:rsidRPr="002131CB" w:rsidRDefault="002131CB">
      <w:pPr>
        <w:rPr>
          <w:rFonts w:ascii="Times New Roman" w:hAnsi="Times New Roman"/>
          <w:sz w:val="20"/>
          <w:szCs w:val="20"/>
        </w:rPr>
      </w:pPr>
      <w:r w:rsidRPr="002131CB">
        <w:rPr>
          <w:rFonts w:ascii="Times New Roman" w:hAnsi="Times New Roman"/>
          <w:sz w:val="20"/>
          <w:szCs w:val="20"/>
          <w:u w:val="single"/>
        </w:rPr>
        <w:t>Schedule-2: Technical Evaluation Summary</w:t>
      </w:r>
      <w:r w:rsidRPr="002131CB">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56" w:type="dxa"/>
        </w:tblCellMar>
        <w:tblLook w:val="04A0" w:firstRow="1" w:lastRow="0" w:firstColumn="1" w:lastColumn="0" w:noHBand="0" w:noVBand="1"/>
      </w:tblPr>
      <w:tblGrid>
        <w:gridCol w:w="801"/>
        <w:gridCol w:w="3407"/>
        <w:gridCol w:w="1466"/>
        <w:gridCol w:w="1492"/>
        <w:gridCol w:w="2184"/>
      </w:tblGrid>
      <w:tr w:rsidR="002A0F20" w:rsidRPr="002131CB" w14:paraId="4060E965" w14:textId="77777777" w:rsidTr="002131CB">
        <w:trPr>
          <w:trHeight w:val="449"/>
        </w:trPr>
        <w:tc>
          <w:tcPr>
            <w:tcW w:w="428" w:type="pct"/>
          </w:tcPr>
          <w:p w14:paraId="4060E960"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822" w:type="pct"/>
          </w:tcPr>
          <w:p w14:paraId="4060E961"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Scoring Criteria </w:t>
            </w:r>
          </w:p>
        </w:tc>
        <w:tc>
          <w:tcPr>
            <w:tcW w:w="784" w:type="pct"/>
          </w:tcPr>
          <w:p w14:paraId="4060E962" w14:textId="77777777" w:rsidR="002A0F20" w:rsidRPr="002131CB" w:rsidRDefault="002A0F20">
            <w:pPr>
              <w:rPr>
                <w:rFonts w:ascii="Times New Roman" w:hAnsi="Times New Roman"/>
                <w:sz w:val="20"/>
                <w:szCs w:val="20"/>
              </w:rPr>
            </w:pPr>
          </w:p>
        </w:tc>
        <w:tc>
          <w:tcPr>
            <w:tcW w:w="798" w:type="pct"/>
            <w:vMerge w:val="restart"/>
            <w:vAlign w:val="center"/>
          </w:tcPr>
          <w:p w14:paraId="4060E963"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Bidder’s Score </w:t>
            </w:r>
          </w:p>
        </w:tc>
        <w:tc>
          <w:tcPr>
            <w:tcW w:w="1168" w:type="pct"/>
          </w:tcPr>
          <w:p w14:paraId="4060E964" w14:textId="77777777" w:rsidR="002A0F20" w:rsidRPr="002131CB" w:rsidRDefault="002A0F20">
            <w:pPr>
              <w:rPr>
                <w:rFonts w:ascii="Times New Roman" w:hAnsi="Times New Roman"/>
                <w:sz w:val="20"/>
                <w:szCs w:val="20"/>
              </w:rPr>
            </w:pPr>
          </w:p>
        </w:tc>
      </w:tr>
      <w:tr w:rsidR="002A0F20" w:rsidRPr="002131CB" w14:paraId="4060E96C" w14:textId="77777777" w:rsidTr="002131CB">
        <w:trPr>
          <w:trHeight w:val="516"/>
        </w:trPr>
        <w:tc>
          <w:tcPr>
            <w:tcW w:w="428" w:type="pct"/>
            <w:vAlign w:val="center"/>
          </w:tcPr>
          <w:p w14:paraId="4060E966"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Item  </w:t>
            </w:r>
          </w:p>
        </w:tc>
        <w:tc>
          <w:tcPr>
            <w:tcW w:w="1822" w:type="pct"/>
            <w:vAlign w:val="center"/>
          </w:tcPr>
          <w:p w14:paraId="4060E967"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Requirements  </w:t>
            </w:r>
          </w:p>
        </w:tc>
        <w:tc>
          <w:tcPr>
            <w:tcW w:w="784" w:type="pct"/>
          </w:tcPr>
          <w:p w14:paraId="4060E968"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Maximum </w:t>
            </w:r>
          </w:p>
          <w:p w14:paraId="4060E969"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Possible Points </w:t>
            </w:r>
          </w:p>
        </w:tc>
        <w:tc>
          <w:tcPr>
            <w:tcW w:w="798" w:type="pct"/>
            <w:vMerge/>
          </w:tcPr>
          <w:p w14:paraId="4060E96A" w14:textId="77777777" w:rsidR="002A0F20" w:rsidRPr="002131CB" w:rsidRDefault="002A0F20">
            <w:pPr>
              <w:rPr>
                <w:rFonts w:ascii="Times New Roman" w:hAnsi="Times New Roman"/>
                <w:sz w:val="20"/>
                <w:szCs w:val="20"/>
              </w:rPr>
            </w:pPr>
          </w:p>
        </w:tc>
        <w:tc>
          <w:tcPr>
            <w:tcW w:w="1168" w:type="pct"/>
          </w:tcPr>
          <w:p w14:paraId="4060E96B" w14:textId="77777777" w:rsidR="002A0F20" w:rsidRPr="002131CB" w:rsidRDefault="002131CB">
            <w:pPr>
              <w:rPr>
                <w:rFonts w:ascii="Times New Roman" w:hAnsi="Times New Roman"/>
                <w:sz w:val="20"/>
                <w:szCs w:val="20"/>
              </w:rPr>
            </w:pPr>
            <w:r w:rsidRPr="002131CB">
              <w:rPr>
                <w:rFonts w:ascii="Times New Roman" w:hAnsi="Times New Roman"/>
                <w:sz w:val="20"/>
                <w:szCs w:val="20"/>
              </w:rPr>
              <w:t>Comments</w:t>
            </w:r>
          </w:p>
        </w:tc>
      </w:tr>
      <w:tr w:rsidR="002A0F20" w:rsidRPr="002131CB" w14:paraId="4060E974" w14:textId="77777777" w:rsidTr="002131CB">
        <w:trPr>
          <w:trHeight w:val="559"/>
        </w:trPr>
        <w:tc>
          <w:tcPr>
            <w:tcW w:w="428" w:type="pct"/>
            <w:vAlign w:val="center"/>
          </w:tcPr>
          <w:p w14:paraId="4060E96D"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1.  </w:t>
            </w:r>
          </w:p>
        </w:tc>
        <w:tc>
          <w:tcPr>
            <w:tcW w:w="1822" w:type="pct"/>
          </w:tcPr>
          <w:p w14:paraId="4060E96E" w14:textId="77777777" w:rsidR="002A0F20" w:rsidRPr="002131CB" w:rsidRDefault="002131CB">
            <w:pPr>
              <w:spacing w:after="0" w:line="259" w:lineRule="auto"/>
              <w:rPr>
                <w:rFonts w:ascii="Times New Roman" w:hAnsi="Times New Roman"/>
                <w:b/>
                <w:bCs/>
                <w:sz w:val="20"/>
                <w:szCs w:val="20"/>
              </w:rPr>
            </w:pPr>
            <w:r w:rsidRPr="002131CB">
              <w:rPr>
                <w:rFonts w:ascii="Times New Roman" w:hAnsi="Times New Roman"/>
                <w:b/>
                <w:bCs/>
                <w:sz w:val="20"/>
                <w:szCs w:val="20"/>
              </w:rPr>
              <w:t>Lead Consultant:</w:t>
            </w:r>
          </w:p>
          <w:p w14:paraId="4060E96F" w14:textId="77777777" w:rsidR="002A0F20" w:rsidRPr="002131CB" w:rsidRDefault="002131CB">
            <w:pPr>
              <w:spacing w:after="0" w:line="259" w:lineRule="auto"/>
              <w:rPr>
                <w:rFonts w:ascii="Times New Roman" w:hAnsi="Times New Roman"/>
                <w:sz w:val="20"/>
                <w:szCs w:val="20"/>
              </w:rPr>
            </w:pPr>
            <w:r w:rsidRPr="002131CB">
              <w:rPr>
                <w:rFonts w:ascii="Times New Roman" w:hAnsi="Times New Roman"/>
                <w:sz w:val="20"/>
                <w:szCs w:val="20"/>
              </w:rPr>
              <w:t xml:space="preserve">Must have a Minimum of a </w:t>
            </w:r>
            <w:r w:rsidRPr="002131CB">
              <w:rPr>
                <w:rFonts w:ascii="Times New Roman" w:hAnsi="Times New Roman"/>
                <w:sz w:val="20"/>
                <w:szCs w:val="20"/>
              </w:rPr>
              <w:t>masters' degree qualification from a recognized university in monitoring and evaluation, education, social studies, development studies, economics, or any other relevant degree</w:t>
            </w:r>
          </w:p>
          <w:p w14:paraId="4060E970" w14:textId="77777777" w:rsidR="002A0F20" w:rsidRPr="002131CB" w:rsidRDefault="002131CB">
            <w:pPr>
              <w:rPr>
                <w:rFonts w:ascii="Times New Roman" w:hAnsi="Times New Roman"/>
                <w:b/>
                <w:bCs/>
                <w:sz w:val="20"/>
                <w:szCs w:val="20"/>
              </w:rPr>
            </w:pPr>
            <w:r w:rsidRPr="002131CB">
              <w:rPr>
                <w:rFonts w:ascii="Times New Roman" w:hAnsi="Times New Roman"/>
                <w:b/>
                <w:bCs/>
                <w:sz w:val="20"/>
                <w:szCs w:val="20"/>
              </w:rPr>
              <w:t xml:space="preserve">10 Points for attaching academic certificate  </w:t>
            </w:r>
          </w:p>
        </w:tc>
        <w:tc>
          <w:tcPr>
            <w:tcW w:w="784" w:type="pct"/>
            <w:vAlign w:val="center"/>
          </w:tcPr>
          <w:p w14:paraId="4060E971"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10 </w:t>
            </w:r>
          </w:p>
        </w:tc>
        <w:tc>
          <w:tcPr>
            <w:tcW w:w="798" w:type="pct"/>
            <w:vAlign w:val="center"/>
          </w:tcPr>
          <w:p w14:paraId="4060E972"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168" w:type="pct"/>
          </w:tcPr>
          <w:p w14:paraId="4060E973" w14:textId="77777777" w:rsidR="002A0F20" w:rsidRPr="002131CB" w:rsidRDefault="002A0F20">
            <w:pPr>
              <w:rPr>
                <w:rFonts w:ascii="Times New Roman" w:hAnsi="Times New Roman"/>
                <w:sz w:val="20"/>
                <w:szCs w:val="20"/>
              </w:rPr>
            </w:pPr>
          </w:p>
        </w:tc>
      </w:tr>
      <w:bookmarkEnd w:id="17"/>
      <w:tr w:rsidR="002A0F20" w:rsidRPr="002131CB" w14:paraId="4060E97B" w14:textId="77777777" w:rsidTr="002131CB">
        <w:trPr>
          <w:trHeight w:val="557"/>
        </w:trPr>
        <w:tc>
          <w:tcPr>
            <w:tcW w:w="428" w:type="pct"/>
            <w:vAlign w:val="center"/>
          </w:tcPr>
          <w:p w14:paraId="4060E975"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2.  </w:t>
            </w:r>
          </w:p>
        </w:tc>
        <w:tc>
          <w:tcPr>
            <w:tcW w:w="1822" w:type="pct"/>
            <w:vAlign w:val="center"/>
          </w:tcPr>
          <w:p w14:paraId="4060E976" w14:textId="77777777" w:rsidR="002A0F20" w:rsidRPr="002131CB" w:rsidRDefault="002131CB">
            <w:pPr>
              <w:spacing w:after="0" w:line="259" w:lineRule="auto"/>
              <w:rPr>
                <w:rFonts w:ascii="Times New Roman" w:hAnsi="Times New Roman"/>
                <w:sz w:val="20"/>
                <w:szCs w:val="20"/>
              </w:rPr>
            </w:pPr>
            <w:r w:rsidRPr="002131CB">
              <w:rPr>
                <w:rFonts w:ascii="Times New Roman" w:hAnsi="Times New Roman"/>
                <w:sz w:val="20"/>
                <w:szCs w:val="20"/>
              </w:rPr>
              <w:t xml:space="preserve">The lead </w:t>
            </w:r>
            <w:r w:rsidRPr="002131CB">
              <w:rPr>
                <w:rFonts w:ascii="Times New Roman" w:hAnsi="Times New Roman"/>
                <w:sz w:val="20"/>
                <w:szCs w:val="20"/>
              </w:rPr>
              <w:t>consultant must have minimum of 10 years' experience in conducting project monitoring and evaluation studies in Kenya with a good knowledge and understanding of issues around food security, water, smart farming and climate change adaptation. (Attach CV)</w:t>
            </w:r>
          </w:p>
          <w:p w14:paraId="4060E977" w14:textId="77777777" w:rsidR="002A0F20" w:rsidRPr="002131CB" w:rsidRDefault="002131CB">
            <w:pPr>
              <w:rPr>
                <w:rFonts w:ascii="Times New Roman" w:hAnsi="Times New Roman"/>
                <w:sz w:val="20"/>
                <w:szCs w:val="20"/>
              </w:rPr>
            </w:pPr>
            <w:r w:rsidRPr="002131CB">
              <w:rPr>
                <w:rFonts w:ascii="Times New Roman" w:hAnsi="Times New Roman"/>
                <w:sz w:val="20"/>
                <w:szCs w:val="20"/>
              </w:rPr>
              <w:t>(</w:t>
            </w:r>
            <w:r w:rsidRPr="002131CB">
              <w:rPr>
                <w:rFonts w:ascii="Times New Roman" w:hAnsi="Times New Roman"/>
                <w:b/>
                <w:bCs/>
                <w:sz w:val="20"/>
                <w:szCs w:val="20"/>
              </w:rPr>
              <w:t>20 points if the required experience is clearly demonstrated in the CV</w:t>
            </w:r>
            <w:r w:rsidRPr="002131CB">
              <w:rPr>
                <w:rFonts w:ascii="Times New Roman" w:hAnsi="Times New Roman"/>
                <w:sz w:val="20"/>
                <w:szCs w:val="20"/>
              </w:rPr>
              <w:t xml:space="preserve">)  </w:t>
            </w:r>
          </w:p>
        </w:tc>
        <w:tc>
          <w:tcPr>
            <w:tcW w:w="784" w:type="pct"/>
            <w:vAlign w:val="center"/>
          </w:tcPr>
          <w:p w14:paraId="4060E978"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20 </w:t>
            </w:r>
          </w:p>
        </w:tc>
        <w:tc>
          <w:tcPr>
            <w:tcW w:w="798" w:type="pct"/>
            <w:vAlign w:val="center"/>
          </w:tcPr>
          <w:p w14:paraId="4060E979"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168" w:type="pct"/>
          </w:tcPr>
          <w:p w14:paraId="4060E97A" w14:textId="77777777" w:rsidR="002A0F20" w:rsidRPr="002131CB" w:rsidRDefault="002A0F20">
            <w:pPr>
              <w:rPr>
                <w:rFonts w:ascii="Times New Roman" w:hAnsi="Times New Roman"/>
                <w:sz w:val="20"/>
                <w:szCs w:val="20"/>
              </w:rPr>
            </w:pPr>
          </w:p>
        </w:tc>
      </w:tr>
      <w:tr w:rsidR="002A0F20" w:rsidRPr="002131CB" w14:paraId="4060E983" w14:textId="77777777" w:rsidTr="002131CB">
        <w:trPr>
          <w:trHeight w:val="557"/>
        </w:trPr>
        <w:tc>
          <w:tcPr>
            <w:tcW w:w="428" w:type="pct"/>
            <w:vAlign w:val="center"/>
          </w:tcPr>
          <w:p w14:paraId="4060E97C" w14:textId="77777777" w:rsidR="002A0F20" w:rsidRPr="002131CB" w:rsidRDefault="002131CB">
            <w:pPr>
              <w:rPr>
                <w:rFonts w:ascii="Times New Roman" w:hAnsi="Times New Roman"/>
                <w:sz w:val="20"/>
                <w:szCs w:val="20"/>
              </w:rPr>
            </w:pPr>
            <w:r w:rsidRPr="002131CB">
              <w:rPr>
                <w:rFonts w:ascii="Times New Roman" w:hAnsi="Times New Roman"/>
                <w:sz w:val="20"/>
                <w:szCs w:val="20"/>
              </w:rPr>
              <w:t>3</w:t>
            </w:r>
          </w:p>
        </w:tc>
        <w:tc>
          <w:tcPr>
            <w:tcW w:w="1822" w:type="pct"/>
            <w:vAlign w:val="center"/>
          </w:tcPr>
          <w:p w14:paraId="4060E97D" w14:textId="77777777" w:rsidR="002A0F20" w:rsidRPr="002131CB" w:rsidRDefault="002131CB">
            <w:pPr>
              <w:spacing w:after="0" w:line="259" w:lineRule="auto"/>
              <w:rPr>
                <w:rFonts w:ascii="Times New Roman" w:hAnsi="Times New Roman"/>
                <w:b/>
                <w:bCs/>
                <w:sz w:val="20"/>
                <w:szCs w:val="20"/>
              </w:rPr>
            </w:pPr>
            <w:r w:rsidRPr="002131CB">
              <w:rPr>
                <w:rFonts w:ascii="Times New Roman" w:hAnsi="Times New Roman"/>
                <w:sz w:val="20"/>
                <w:szCs w:val="20"/>
              </w:rPr>
              <w:t xml:space="preserve">Attach at least three reference letters or contracts demonstrating Experienced in developing assessment tools, surveys, and evaluations in Local Markets, Livelihoods, Cash Transfer Programs, WASH, Protection, and Education. Skilled in managing evaluation/research exercises, ensuring timely and budget-compliant delivery. Proficient in community-based data collection and analysis using participatory methods. </w:t>
            </w:r>
            <w:r w:rsidRPr="002131CB">
              <w:rPr>
                <w:rFonts w:ascii="Times New Roman" w:hAnsi="Times New Roman"/>
                <w:sz w:val="20"/>
                <w:szCs w:val="20"/>
              </w:rPr>
              <w:lastRenderedPageBreak/>
              <w:t xml:space="preserve">Strong understanding of ethical research issues, including child protection. Expertise in quantitative data entry, analysis, and statistical software. </w:t>
            </w:r>
            <w:r w:rsidRPr="002131CB">
              <w:rPr>
                <w:rFonts w:ascii="Times New Roman" w:hAnsi="Times New Roman"/>
                <w:b/>
                <w:bCs/>
                <w:sz w:val="20"/>
                <w:szCs w:val="20"/>
              </w:rPr>
              <w:t>(10 Points for each reference letter/contract attached)</w:t>
            </w:r>
          </w:p>
          <w:p w14:paraId="4060E97E" w14:textId="77777777" w:rsidR="002A0F20" w:rsidRPr="002131CB" w:rsidRDefault="002A0F20">
            <w:pPr>
              <w:spacing w:after="0" w:line="259" w:lineRule="auto"/>
              <w:rPr>
                <w:rFonts w:ascii="Times New Roman" w:hAnsi="Times New Roman"/>
                <w:sz w:val="20"/>
                <w:szCs w:val="20"/>
              </w:rPr>
            </w:pPr>
          </w:p>
          <w:p w14:paraId="4060E97F" w14:textId="77777777" w:rsidR="002A0F20" w:rsidRPr="002131CB" w:rsidRDefault="002A0F20">
            <w:pPr>
              <w:spacing w:after="0" w:line="259" w:lineRule="auto"/>
              <w:rPr>
                <w:rFonts w:ascii="Times New Roman" w:hAnsi="Times New Roman"/>
                <w:sz w:val="20"/>
                <w:szCs w:val="20"/>
              </w:rPr>
            </w:pPr>
          </w:p>
        </w:tc>
        <w:tc>
          <w:tcPr>
            <w:tcW w:w="784" w:type="pct"/>
            <w:vAlign w:val="center"/>
          </w:tcPr>
          <w:p w14:paraId="4060E980" w14:textId="77777777" w:rsidR="002A0F20" w:rsidRPr="002131CB" w:rsidRDefault="002131CB">
            <w:pPr>
              <w:rPr>
                <w:rFonts w:ascii="Times New Roman" w:hAnsi="Times New Roman"/>
                <w:sz w:val="20"/>
                <w:szCs w:val="20"/>
              </w:rPr>
            </w:pPr>
            <w:r w:rsidRPr="002131CB">
              <w:rPr>
                <w:rFonts w:ascii="Times New Roman" w:hAnsi="Times New Roman"/>
                <w:sz w:val="20"/>
                <w:szCs w:val="20"/>
              </w:rPr>
              <w:lastRenderedPageBreak/>
              <w:t>30</w:t>
            </w:r>
          </w:p>
        </w:tc>
        <w:tc>
          <w:tcPr>
            <w:tcW w:w="798" w:type="pct"/>
            <w:vAlign w:val="center"/>
          </w:tcPr>
          <w:p w14:paraId="4060E981" w14:textId="77777777" w:rsidR="002A0F20" w:rsidRPr="002131CB" w:rsidRDefault="002A0F20">
            <w:pPr>
              <w:rPr>
                <w:rFonts w:ascii="Times New Roman" w:hAnsi="Times New Roman"/>
                <w:sz w:val="20"/>
                <w:szCs w:val="20"/>
              </w:rPr>
            </w:pPr>
          </w:p>
        </w:tc>
        <w:tc>
          <w:tcPr>
            <w:tcW w:w="1168" w:type="pct"/>
          </w:tcPr>
          <w:p w14:paraId="4060E982" w14:textId="77777777" w:rsidR="002A0F20" w:rsidRPr="002131CB" w:rsidRDefault="002A0F20">
            <w:pPr>
              <w:rPr>
                <w:rFonts w:ascii="Times New Roman" w:hAnsi="Times New Roman"/>
                <w:sz w:val="20"/>
                <w:szCs w:val="20"/>
              </w:rPr>
            </w:pPr>
          </w:p>
        </w:tc>
      </w:tr>
      <w:tr w:rsidR="002A0F20" w:rsidRPr="002131CB" w14:paraId="4060E98F" w14:textId="77777777" w:rsidTr="002131CB">
        <w:trPr>
          <w:trHeight w:val="557"/>
        </w:trPr>
        <w:tc>
          <w:tcPr>
            <w:tcW w:w="428" w:type="pct"/>
            <w:vAlign w:val="center"/>
          </w:tcPr>
          <w:p w14:paraId="4060E984"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3.  </w:t>
            </w:r>
          </w:p>
        </w:tc>
        <w:tc>
          <w:tcPr>
            <w:tcW w:w="1822" w:type="pct"/>
            <w:vAlign w:val="center"/>
          </w:tcPr>
          <w:p w14:paraId="4060E985" w14:textId="77777777" w:rsidR="002A0F20" w:rsidRPr="002131CB" w:rsidRDefault="002131CB">
            <w:pPr>
              <w:spacing w:before="100" w:beforeAutospacing="1" w:after="100" w:afterAutospacing="1" w:line="288" w:lineRule="atLeast"/>
              <w:contextualSpacing/>
              <w:rPr>
                <w:rFonts w:ascii="Times New Roman" w:hAnsi="Times New Roman"/>
                <w:sz w:val="20"/>
                <w:szCs w:val="20"/>
              </w:rPr>
            </w:pPr>
            <w:r w:rsidRPr="002131CB">
              <w:rPr>
                <w:rFonts w:ascii="Times New Roman" w:hAnsi="Times New Roman"/>
                <w:sz w:val="20"/>
                <w:szCs w:val="20"/>
              </w:rPr>
              <w:t>Methodology-(Max 40 points)</w:t>
            </w:r>
          </w:p>
          <w:p w14:paraId="4060E986" w14:textId="77777777" w:rsidR="002A0F20" w:rsidRPr="002131CB" w:rsidRDefault="002131CB">
            <w:pPr>
              <w:spacing w:before="100" w:beforeAutospacing="1" w:after="100" w:afterAutospacing="1" w:line="288" w:lineRule="atLeast"/>
              <w:contextualSpacing/>
              <w:rPr>
                <w:rFonts w:ascii="Times New Roman" w:hAnsi="Times New Roman"/>
                <w:sz w:val="20"/>
                <w:szCs w:val="20"/>
              </w:rPr>
            </w:pPr>
            <w:r w:rsidRPr="002131CB">
              <w:rPr>
                <w:rFonts w:ascii="Times New Roman" w:hAnsi="Times New Roman"/>
                <w:sz w:val="20"/>
                <w:szCs w:val="20"/>
              </w:rPr>
              <w:t xml:space="preserve">Understanding the objectives and scope of assignment </w:t>
            </w:r>
            <w:r w:rsidRPr="002131CB">
              <w:rPr>
                <w:rFonts w:ascii="Times New Roman" w:hAnsi="Times New Roman"/>
                <w:b/>
                <w:bCs/>
                <w:sz w:val="20"/>
                <w:szCs w:val="20"/>
              </w:rPr>
              <w:t>(15 points)</w:t>
            </w:r>
          </w:p>
          <w:p w14:paraId="4060E987" w14:textId="77777777" w:rsidR="002A0F20" w:rsidRPr="002131CB" w:rsidRDefault="002131CB">
            <w:pPr>
              <w:spacing w:before="100" w:beforeAutospacing="1" w:after="100" w:afterAutospacing="1" w:line="288" w:lineRule="atLeast"/>
              <w:contextualSpacing/>
              <w:rPr>
                <w:rFonts w:ascii="Times New Roman" w:hAnsi="Times New Roman"/>
                <w:sz w:val="20"/>
                <w:szCs w:val="20"/>
              </w:rPr>
            </w:pPr>
            <w:r w:rsidRPr="002131CB">
              <w:rPr>
                <w:rFonts w:ascii="Times New Roman" w:hAnsi="Times New Roman"/>
                <w:sz w:val="20"/>
                <w:szCs w:val="20"/>
              </w:rPr>
              <w:t xml:space="preserve">Demonstrate understanding on how to execute all the tasks </w:t>
            </w:r>
            <w:r w:rsidRPr="002131CB">
              <w:rPr>
                <w:rFonts w:ascii="Times New Roman" w:hAnsi="Times New Roman"/>
                <w:b/>
                <w:bCs/>
                <w:sz w:val="20"/>
                <w:szCs w:val="20"/>
              </w:rPr>
              <w:t>(15 points)</w:t>
            </w:r>
          </w:p>
          <w:p w14:paraId="4060E988" w14:textId="77777777" w:rsidR="002A0F20" w:rsidRPr="002131CB" w:rsidRDefault="002131CB">
            <w:pPr>
              <w:spacing w:before="100" w:beforeAutospacing="1" w:after="100" w:afterAutospacing="1" w:line="288" w:lineRule="atLeast"/>
              <w:contextualSpacing/>
              <w:rPr>
                <w:rFonts w:ascii="Times New Roman" w:hAnsi="Times New Roman"/>
                <w:sz w:val="20"/>
                <w:szCs w:val="20"/>
              </w:rPr>
            </w:pPr>
            <w:r w:rsidRPr="002131CB">
              <w:rPr>
                <w:rFonts w:ascii="Times New Roman" w:hAnsi="Times New Roman"/>
                <w:sz w:val="20"/>
                <w:szCs w:val="20"/>
              </w:rPr>
              <w:t>Workplan-</w:t>
            </w:r>
            <w:r w:rsidRPr="002131CB">
              <w:rPr>
                <w:rFonts w:ascii="Times New Roman" w:hAnsi="Times New Roman"/>
                <w:b/>
                <w:bCs/>
                <w:sz w:val="20"/>
                <w:szCs w:val="20"/>
              </w:rPr>
              <w:t>(Max 10 points</w:t>
            </w:r>
            <w:proofErr w:type="gramStart"/>
            <w:r w:rsidRPr="002131CB">
              <w:rPr>
                <w:rFonts w:ascii="Times New Roman" w:hAnsi="Times New Roman"/>
                <w:b/>
                <w:bCs/>
                <w:sz w:val="20"/>
                <w:szCs w:val="20"/>
              </w:rPr>
              <w:t>);</w:t>
            </w:r>
            <w:proofErr w:type="gramEnd"/>
          </w:p>
          <w:p w14:paraId="4060E989" w14:textId="77777777" w:rsidR="002A0F20" w:rsidRPr="002131CB" w:rsidRDefault="002A0F20">
            <w:pPr>
              <w:spacing w:before="100" w:beforeAutospacing="1" w:after="100" w:afterAutospacing="1" w:line="288" w:lineRule="atLeast"/>
              <w:contextualSpacing/>
              <w:rPr>
                <w:rFonts w:ascii="Times New Roman" w:hAnsi="Times New Roman"/>
                <w:sz w:val="20"/>
                <w:szCs w:val="20"/>
              </w:rPr>
            </w:pPr>
          </w:p>
          <w:p w14:paraId="4060E98A" w14:textId="77777777" w:rsidR="002A0F20" w:rsidRPr="002131CB" w:rsidRDefault="002131CB">
            <w:pPr>
              <w:spacing w:before="100" w:beforeAutospacing="1" w:after="100" w:afterAutospacing="1" w:line="288" w:lineRule="atLeast"/>
              <w:rPr>
                <w:rFonts w:ascii="Times New Roman" w:hAnsi="Times New Roman"/>
                <w:sz w:val="20"/>
                <w:szCs w:val="20"/>
              </w:rPr>
            </w:pPr>
            <w:r w:rsidRPr="002131CB">
              <w:rPr>
                <w:rFonts w:ascii="Times New Roman" w:hAnsi="Times New Roman"/>
                <w:sz w:val="20"/>
                <w:szCs w:val="20"/>
              </w:rPr>
              <w:t xml:space="preserve">Logical flow of tasks </w:t>
            </w:r>
            <w:r w:rsidRPr="002131CB">
              <w:rPr>
                <w:rFonts w:ascii="Times New Roman" w:hAnsi="Times New Roman"/>
                <w:b/>
                <w:bCs/>
                <w:sz w:val="20"/>
                <w:szCs w:val="20"/>
              </w:rPr>
              <w:t>(5 points)</w:t>
            </w:r>
          </w:p>
          <w:p w14:paraId="4060E98B" w14:textId="77777777" w:rsidR="002A0F20" w:rsidRPr="002131CB" w:rsidRDefault="002131CB">
            <w:pPr>
              <w:spacing w:before="100" w:beforeAutospacing="1" w:after="100" w:afterAutospacing="1" w:line="288" w:lineRule="atLeast"/>
              <w:rPr>
                <w:rFonts w:ascii="Times New Roman" w:hAnsi="Times New Roman"/>
                <w:sz w:val="20"/>
                <w:szCs w:val="20"/>
              </w:rPr>
            </w:pPr>
            <w:r w:rsidRPr="002131CB">
              <w:rPr>
                <w:rFonts w:ascii="Times New Roman" w:hAnsi="Times New Roman"/>
                <w:sz w:val="20"/>
                <w:szCs w:val="20"/>
              </w:rPr>
              <w:t xml:space="preserve">Adequate time allocated for all tasks and Consistency with project timelines </w:t>
            </w:r>
            <w:r w:rsidRPr="002131CB">
              <w:rPr>
                <w:rFonts w:ascii="Times New Roman" w:hAnsi="Times New Roman"/>
                <w:b/>
                <w:bCs/>
                <w:sz w:val="20"/>
                <w:szCs w:val="20"/>
              </w:rPr>
              <w:t>(5 points)</w:t>
            </w:r>
          </w:p>
        </w:tc>
        <w:tc>
          <w:tcPr>
            <w:tcW w:w="784" w:type="pct"/>
            <w:vAlign w:val="center"/>
          </w:tcPr>
          <w:p w14:paraId="4060E98C"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40 </w:t>
            </w:r>
          </w:p>
        </w:tc>
        <w:tc>
          <w:tcPr>
            <w:tcW w:w="798" w:type="pct"/>
            <w:vAlign w:val="center"/>
          </w:tcPr>
          <w:p w14:paraId="4060E98D"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168" w:type="pct"/>
          </w:tcPr>
          <w:p w14:paraId="4060E98E" w14:textId="77777777" w:rsidR="002A0F20" w:rsidRPr="002131CB" w:rsidRDefault="002A0F20">
            <w:pPr>
              <w:rPr>
                <w:rFonts w:ascii="Times New Roman" w:hAnsi="Times New Roman"/>
                <w:sz w:val="20"/>
                <w:szCs w:val="20"/>
              </w:rPr>
            </w:pPr>
          </w:p>
        </w:tc>
      </w:tr>
      <w:tr w:rsidR="002A0F20" w:rsidRPr="002131CB" w14:paraId="4060E995" w14:textId="77777777" w:rsidTr="002131CB">
        <w:trPr>
          <w:trHeight w:val="559"/>
        </w:trPr>
        <w:tc>
          <w:tcPr>
            <w:tcW w:w="428" w:type="pct"/>
          </w:tcPr>
          <w:p w14:paraId="4060E990" w14:textId="77777777" w:rsidR="002A0F20" w:rsidRPr="002131CB" w:rsidRDefault="002A0F20">
            <w:pPr>
              <w:rPr>
                <w:rFonts w:ascii="Times New Roman" w:hAnsi="Times New Roman"/>
                <w:sz w:val="20"/>
                <w:szCs w:val="20"/>
              </w:rPr>
            </w:pPr>
          </w:p>
        </w:tc>
        <w:tc>
          <w:tcPr>
            <w:tcW w:w="1822" w:type="pct"/>
            <w:vAlign w:val="center"/>
          </w:tcPr>
          <w:p w14:paraId="4060E991"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Total </w:t>
            </w:r>
          </w:p>
        </w:tc>
        <w:tc>
          <w:tcPr>
            <w:tcW w:w="784" w:type="pct"/>
            <w:vAlign w:val="center"/>
          </w:tcPr>
          <w:p w14:paraId="4060E992"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100 </w:t>
            </w:r>
          </w:p>
        </w:tc>
        <w:tc>
          <w:tcPr>
            <w:tcW w:w="798" w:type="pct"/>
            <w:vAlign w:val="center"/>
          </w:tcPr>
          <w:p w14:paraId="4060E993"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 </w:t>
            </w:r>
          </w:p>
        </w:tc>
        <w:tc>
          <w:tcPr>
            <w:tcW w:w="1168" w:type="pct"/>
          </w:tcPr>
          <w:p w14:paraId="4060E994" w14:textId="77777777" w:rsidR="002A0F20" w:rsidRPr="002131CB" w:rsidRDefault="002A0F20">
            <w:pPr>
              <w:rPr>
                <w:rFonts w:ascii="Times New Roman" w:hAnsi="Times New Roman"/>
                <w:sz w:val="20"/>
                <w:szCs w:val="20"/>
              </w:rPr>
            </w:pPr>
          </w:p>
        </w:tc>
      </w:tr>
    </w:tbl>
    <w:p w14:paraId="4060E996" w14:textId="77777777" w:rsidR="002A0F20" w:rsidRPr="002131CB" w:rsidRDefault="002A0F20">
      <w:pPr>
        <w:rPr>
          <w:rFonts w:ascii="Times New Roman" w:hAnsi="Times New Roman"/>
          <w:sz w:val="20"/>
          <w:szCs w:val="20"/>
        </w:rPr>
      </w:pPr>
    </w:p>
    <w:p w14:paraId="4060E997" w14:textId="77777777" w:rsidR="002A0F20" w:rsidRPr="002131CB" w:rsidRDefault="002131CB">
      <w:pPr>
        <w:rPr>
          <w:rFonts w:ascii="Times New Roman" w:hAnsi="Times New Roman"/>
          <w:sz w:val="20"/>
          <w:szCs w:val="20"/>
        </w:rPr>
      </w:pPr>
      <w:r w:rsidRPr="002131CB">
        <w:rPr>
          <w:rFonts w:ascii="Times New Roman" w:hAnsi="Times New Roman"/>
          <w:sz w:val="20"/>
          <w:szCs w:val="20"/>
          <w:u w:val="single"/>
        </w:rPr>
        <w:t xml:space="preserve">NOTES on </w:t>
      </w:r>
      <w:r w:rsidRPr="002131CB">
        <w:rPr>
          <w:rFonts w:ascii="Times New Roman" w:hAnsi="Times New Roman"/>
          <w:sz w:val="20"/>
          <w:szCs w:val="20"/>
          <w:u w:val="single"/>
        </w:rPr>
        <w:t>Works Plan and Method Statement</w:t>
      </w:r>
      <w:r w:rsidRPr="002131CB">
        <w:rPr>
          <w:rFonts w:ascii="Times New Roman" w:hAnsi="Times New Roman"/>
          <w:sz w:val="20"/>
          <w:szCs w:val="20"/>
        </w:rPr>
        <w:t xml:space="preserve"> </w:t>
      </w:r>
    </w:p>
    <w:p w14:paraId="4060E998" w14:textId="77777777" w:rsidR="002A0F20" w:rsidRPr="002131CB" w:rsidRDefault="002131CB">
      <w:pPr>
        <w:numPr>
          <w:ilvl w:val="0"/>
          <w:numId w:val="10"/>
        </w:numPr>
        <w:rPr>
          <w:rFonts w:ascii="Times New Roman" w:hAnsi="Times New Roman"/>
          <w:sz w:val="20"/>
          <w:szCs w:val="20"/>
        </w:rPr>
      </w:pPr>
      <w:r w:rsidRPr="002131CB">
        <w:rPr>
          <w:rFonts w:ascii="Times New Roman" w:hAnsi="Times New Roman"/>
          <w:sz w:val="20"/>
          <w:szCs w:val="20"/>
        </w:rPr>
        <w:t xml:space="preserve">Scores will be awarded based on the adequacy of the submitted documents </w:t>
      </w:r>
      <w:proofErr w:type="gramStart"/>
      <w:r w:rsidRPr="002131CB">
        <w:rPr>
          <w:rFonts w:ascii="Times New Roman" w:hAnsi="Times New Roman"/>
          <w:sz w:val="20"/>
          <w:szCs w:val="20"/>
        </w:rPr>
        <w:t>in reference to</w:t>
      </w:r>
      <w:proofErr w:type="gramEnd"/>
      <w:r w:rsidRPr="002131CB">
        <w:rPr>
          <w:rFonts w:ascii="Times New Roman" w:hAnsi="Times New Roman"/>
          <w:sz w:val="20"/>
          <w:szCs w:val="20"/>
        </w:rPr>
        <w:t xml:space="preserve"> the scope and works requirements.  </w:t>
      </w:r>
    </w:p>
    <w:p w14:paraId="4060E999" w14:textId="77777777" w:rsidR="002A0F20" w:rsidRPr="002131CB" w:rsidRDefault="002131CB">
      <w:pPr>
        <w:rPr>
          <w:rFonts w:ascii="Times New Roman" w:hAnsi="Times New Roman"/>
          <w:sz w:val="20"/>
          <w:szCs w:val="20"/>
        </w:rPr>
      </w:pPr>
      <w:bookmarkStart w:id="18" w:name="_Hlk184622702"/>
      <w:r w:rsidRPr="002131CB">
        <w:rPr>
          <w:rFonts w:ascii="Times New Roman" w:hAnsi="Times New Roman"/>
          <w:sz w:val="20"/>
          <w:szCs w:val="20"/>
        </w:rPr>
        <w:t xml:space="preserve">3) </w:t>
      </w:r>
      <w:r w:rsidRPr="002131CB">
        <w:rPr>
          <w:rFonts w:ascii="Times New Roman" w:hAnsi="Times New Roman"/>
          <w:sz w:val="20"/>
          <w:szCs w:val="20"/>
          <w:u w:val="single"/>
        </w:rPr>
        <w:t>Financial Evaluation Criteria</w:t>
      </w:r>
      <w:r w:rsidRPr="002131CB">
        <w:rPr>
          <w:rFonts w:ascii="Times New Roman" w:hAnsi="Times New Roman"/>
          <w:sz w:val="20"/>
          <w:szCs w:val="20"/>
        </w:rPr>
        <w:t xml:space="preserve">  </w:t>
      </w:r>
    </w:p>
    <w:p w14:paraId="4060E99A"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The bidders who pass the technical evaluation will be subjected to tender price comparison.  </w:t>
      </w:r>
    </w:p>
    <w:p w14:paraId="4060E99B" w14:textId="77777777" w:rsidR="002A0F20" w:rsidRPr="002131CB" w:rsidRDefault="002131CB">
      <w:pPr>
        <w:rPr>
          <w:rFonts w:ascii="Times New Roman" w:hAnsi="Times New Roman"/>
          <w:sz w:val="20"/>
          <w:szCs w:val="20"/>
        </w:rPr>
      </w:pPr>
      <w:r w:rsidRPr="002131CB">
        <w:rPr>
          <w:rFonts w:ascii="Times New Roman" w:hAnsi="Times New Roman"/>
          <w:sz w:val="20"/>
          <w:szCs w:val="20"/>
        </w:rPr>
        <w:t xml:space="preserve">HFHK will award the Contract to the tenderer whose tender is determined to be substantially responsive to the tender documents and who has offered the lowest evaluated tender price. </w:t>
      </w:r>
    </w:p>
    <w:bookmarkEnd w:id="15"/>
    <w:bookmarkEnd w:id="18"/>
    <w:p w14:paraId="4060E99C" w14:textId="77777777" w:rsidR="002A0F20" w:rsidRPr="002131CB" w:rsidRDefault="002A0F20">
      <w:pPr>
        <w:rPr>
          <w:rFonts w:ascii="Times New Roman" w:hAnsi="Times New Roman"/>
          <w:sz w:val="20"/>
          <w:szCs w:val="20"/>
        </w:rPr>
      </w:pPr>
    </w:p>
    <w:sectPr w:rsidR="002A0F20" w:rsidRPr="002131CB">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E99F" w14:textId="77777777" w:rsidR="002A0F20" w:rsidRDefault="002131CB">
      <w:pPr>
        <w:spacing w:line="240" w:lineRule="auto"/>
      </w:pPr>
      <w:r>
        <w:separator/>
      </w:r>
    </w:p>
  </w:endnote>
  <w:endnote w:type="continuationSeparator" w:id="0">
    <w:p w14:paraId="4060E9A0" w14:textId="77777777" w:rsidR="002A0F20" w:rsidRDefault="00213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E99D" w14:textId="77777777" w:rsidR="002A0F20" w:rsidRDefault="002131CB">
      <w:pPr>
        <w:spacing w:after="0"/>
      </w:pPr>
      <w:r>
        <w:separator/>
      </w:r>
    </w:p>
  </w:footnote>
  <w:footnote w:type="continuationSeparator" w:id="0">
    <w:p w14:paraId="4060E99E" w14:textId="77777777" w:rsidR="002A0F20" w:rsidRDefault="002131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E9A1" w14:textId="77777777" w:rsidR="002A0F20" w:rsidRDefault="002131CB">
    <w:pPr>
      <w:pStyle w:val="Header"/>
    </w:pPr>
    <w:r>
      <w:rPr>
        <w:noProof/>
      </w:rPr>
      <w:drawing>
        <wp:anchor distT="0" distB="0" distL="114300" distR="114300" simplePos="0" relativeHeight="251659264" behindDoc="1" locked="0" layoutInCell="1" allowOverlap="1" wp14:anchorId="4060E9A2" wp14:editId="4060E9A3">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E522E6"/>
    <w:multiLevelType w:val="multilevel"/>
    <w:tmpl w:val="80E52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2F07B50"/>
    <w:multiLevelType w:val="multilevel"/>
    <w:tmpl w:val="A2F07B50"/>
    <w:lvl w:ilvl="0">
      <w:start w:val="1"/>
      <w:numFmt w:val="decimal"/>
      <w:lvlText w:val="%1."/>
      <w:lvlJc w:val="left"/>
      <w:pPr>
        <w:ind w:left="630" w:hanging="360"/>
      </w:pPr>
    </w:lvl>
    <w:lvl w:ilvl="1">
      <w:start w:val="1"/>
      <w:numFmt w:val="decimal"/>
      <w:lvlText w:val="%1.%2."/>
      <w:lvlJc w:val="left"/>
      <w:pPr>
        <w:ind w:left="720" w:hanging="360"/>
      </w:pPr>
    </w:lvl>
    <w:lvl w:ilvl="2">
      <w:start w:val="1"/>
      <w:numFmt w:val="decimal"/>
      <w:lvlText w:val="%1.%2.%3."/>
      <w:lvlJc w:val="left"/>
      <w:pPr>
        <w:ind w:left="1710" w:hanging="720"/>
      </w:pPr>
    </w:lvl>
    <w:lvl w:ilvl="3">
      <w:start w:val="1"/>
      <w:numFmt w:val="decimal"/>
      <w:lvlText w:val="%1.%2.%3.%4."/>
      <w:lvlJc w:val="left"/>
      <w:pPr>
        <w:ind w:left="2070" w:hanging="720"/>
      </w:pPr>
    </w:lvl>
    <w:lvl w:ilvl="4">
      <w:start w:val="1"/>
      <w:numFmt w:val="decimal"/>
      <w:lvlText w:val="%1.%2.%3.%4.%5."/>
      <w:lvlJc w:val="left"/>
      <w:pPr>
        <w:ind w:left="2790" w:hanging="1080"/>
      </w:pPr>
    </w:lvl>
    <w:lvl w:ilvl="5">
      <w:start w:val="1"/>
      <w:numFmt w:val="decimal"/>
      <w:lvlText w:val="%1.%2.%3.%4.%5.%6."/>
      <w:lvlJc w:val="left"/>
      <w:pPr>
        <w:ind w:left="3150" w:hanging="1080"/>
      </w:pPr>
    </w:lvl>
    <w:lvl w:ilvl="6">
      <w:start w:val="1"/>
      <w:numFmt w:val="decimal"/>
      <w:lvlText w:val="%1.%2.%3.%4.%5.%6.%7."/>
      <w:lvlJc w:val="left"/>
      <w:pPr>
        <w:ind w:left="3870" w:hanging="1440"/>
      </w:pPr>
    </w:lvl>
    <w:lvl w:ilvl="7">
      <w:start w:val="1"/>
      <w:numFmt w:val="decimal"/>
      <w:lvlText w:val="%1.%2.%3.%4.%5.%6.%7.%8."/>
      <w:lvlJc w:val="left"/>
      <w:pPr>
        <w:ind w:left="4230" w:hanging="1440"/>
      </w:pPr>
    </w:lvl>
    <w:lvl w:ilvl="8">
      <w:start w:val="1"/>
      <w:numFmt w:val="decimal"/>
      <w:lvlText w:val="%1.%2.%3.%4.%5.%6.%7.%8.%9."/>
      <w:lvlJc w:val="left"/>
      <w:pPr>
        <w:ind w:left="4950" w:hanging="1800"/>
      </w:pPr>
    </w:lvl>
  </w:abstractNum>
  <w:abstractNum w:abstractNumId="2" w15:restartNumberingAfterBreak="0">
    <w:nsid w:val="E4204A75"/>
    <w:multiLevelType w:val="multilevel"/>
    <w:tmpl w:val="E4204A75"/>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F31CBA83"/>
    <w:multiLevelType w:val="multilevel"/>
    <w:tmpl w:val="F31CBA8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6"/>
      <w:numFmt w:val="decimal"/>
      <w:lvlText w:val="%3."/>
      <w:lvlJc w:val="left"/>
      <w:pPr>
        <w:ind w:left="360" w:hanging="360"/>
      </w:pPr>
      <w:rPr>
        <w:b w:val="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21065293"/>
    <w:multiLevelType w:val="multilevel"/>
    <w:tmpl w:val="21065293"/>
    <w:lvl w:ilvl="0">
      <w:start w:val="1"/>
      <w:numFmt w:val="decimal"/>
      <w:lvlText w:val="%1."/>
      <w:lvlJc w:val="left"/>
      <w:pPr>
        <w:ind w:left="430" w:hanging="360"/>
      </w:pPr>
    </w:lvl>
    <w:lvl w:ilvl="1">
      <w:start w:val="1"/>
      <w:numFmt w:val="decimal"/>
      <w:isLgl/>
      <w:lvlText w:val="%1.%2."/>
      <w:lvlJc w:val="left"/>
      <w:pPr>
        <w:ind w:left="504" w:hanging="360"/>
      </w:pPr>
      <w:rPr>
        <w:b/>
      </w:rPr>
    </w:lvl>
    <w:lvl w:ilvl="2">
      <w:start w:val="1"/>
      <w:numFmt w:val="decimal"/>
      <w:isLgl/>
      <w:lvlText w:val="%1.%2.%3."/>
      <w:lvlJc w:val="left"/>
      <w:pPr>
        <w:ind w:left="938" w:hanging="720"/>
      </w:pPr>
      <w:rPr>
        <w:b/>
      </w:rPr>
    </w:lvl>
    <w:lvl w:ilvl="3">
      <w:start w:val="1"/>
      <w:numFmt w:val="decimal"/>
      <w:isLgl/>
      <w:lvlText w:val="%1.%2.%3.%4."/>
      <w:lvlJc w:val="left"/>
      <w:pPr>
        <w:ind w:left="1012" w:hanging="720"/>
      </w:pPr>
      <w:rPr>
        <w:b/>
      </w:rPr>
    </w:lvl>
    <w:lvl w:ilvl="4">
      <w:start w:val="1"/>
      <w:numFmt w:val="decimal"/>
      <w:isLgl/>
      <w:lvlText w:val="%1.%2.%3.%4.%5."/>
      <w:lvlJc w:val="left"/>
      <w:pPr>
        <w:ind w:left="1446" w:hanging="1080"/>
      </w:pPr>
      <w:rPr>
        <w:b/>
      </w:rPr>
    </w:lvl>
    <w:lvl w:ilvl="5">
      <w:start w:val="1"/>
      <w:numFmt w:val="decimal"/>
      <w:isLgl/>
      <w:lvlText w:val="%1.%2.%3.%4.%5.%6."/>
      <w:lvlJc w:val="left"/>
      <w:pPr>
        <w:ind w:left="1520" w:hanging="1080"/>
      </w:pPr>
      <w:rPr>
        <w:b/>
      </w:rPr>
    </w:lvl>
    <w:lvl w:ilvl="6">
      <w:start w:val="1"/>
      <w:numFmt w:val="decimal"/>
      <w:isLgl/>
      <w:lvlText w:val="%1.%2.%3.%4.%5.%6.%7."/>
      <w:lvlJc w:val="left"/>
      <w:pPr>
        <w:ind w:left="1594" w:hanging="1080"/>
      </w:pPr>
      <w:rPr>
        <w:b/>
      </w:rPr>
    </w:lvl>
    <w:lvl w:ilvl="7">
      <w:start w:val="1"/>
      <w:numFmt w:val="decimal"/>
      <w:isLgl/>
      <w:lvlText w:val="%1.%2.%3.%4.%5.%6.%7.%8."/>
      <w:lvlJc w:val="left"/>
      <w:pPr>
        <w:ind w:left="2028" w:hanging="1440"/>
      </w:pPr>
      <w:rPr>
        <w:b/>
      </w:rPr>
    </w:lvl>
    <w:lvl w:ilvl="8">
      <w:start w:val="1"/>
      <w:numFmt w:val="decimal"/>
      <w:isLgl/>
      <w:lvlText w:val="%1.%2.%3.%4.%5.%6.%7.%8.%9."/>
      <w:lvlJc w:val="left"/>
      <w:pPr>
        <w:ind w:left="2102" w:hanging="1440"/>
      </w:pPr>
      <w:rPr>
        <w:b/>
      </w:rPr>
    </w:lvl>
  </w:abstractNum>
  <w:abstractNum w:abstractNumId="5" w15:restartNumberingAfterBreak="0">
    <w:nsid w:val="241C738B"/>
    <w:multiLevelType w:val="multilevel"/>
    <w:tmpl w:val="241C738B"/>
    <w:lvl w:ilvl="0">
      <w:start w:val="1"/>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 w15:restartNumberingAfterBreak="0">
    <w:nsid w:val="341C0B65"/>
    <w:multiLevelType w:val="multilevel"/>
    <w:tmpl w:val="341C0B65"/>
    <w:lvl w:ilvl="0">
      <w:start w:val="1"/>
      <w:numFmt w:val="bullet"/>
      <w:lvlText w:val=""/>
      <w:lvlJc w:val="left"/>
      <w:pPr>
        <w:ind w:left="504" w:hanging="360"/>
      </w:pPr>
      <w:rPr>
        <w:rFonts w:ascii="Symbol" w:hAnsi="Symbol" w:cs="Symbol" w:hint="default"/>
      </w:rPr>
    </w:lvl>
    <w:lvl w:ilvl="1">
      <w:start w:val="1"/>
      <w:numFmt w:val="bullet"/>
      <w:lvlText w:val="o"/>
      <w:lvlJc w:val="left"/>
      <w:pPr>
        <w:ind w:left="1224" w:hanging="360"/>
      </w:pPr>
      <w:rPr>
        <w:rFonts w:ascii="Courier New" w:hAnsi="Courier New" w:cs="Courier New" w:hint="default"/>
      </w:rPr>
    </w:lvl>
    <w:lvl w:ilvl="2">
      <w:start w:val="1"/>
      <w:numFmt w:val="bullet"/>
      <w:lvlText w:val=""/>
      <w:lvlJc w:val="left"/>
      <w:pPr>
        <w:ind w:left="1944" w:hanging="360"/>
      </w:pPr>
      <w:rPr>
        <w:rFonts w:ascii="Wingdings" w:hAnsi="Wingdings" w:cs="Wingdings" w:hint="default"/>
      </w:rPr>
    </w:lvl>
    <w:lvl w:ilvl="3">
      <w:start w:val="1"/>
      <w:numFmt w:val="bullet"/>
      <w:lvlText w:val=""/>
      <w:lvlJc w:val="left"/>
      <w:pPr>
        <w:ind w:left="2664" w:hanging="360"/>
      </w:pPr>
      <w:rPr>
        <w:rFonts w:ascii="Symbol" w:hAnsi="Symbol" w:cs="Symbol" w:hint="default"/>
      </w:rPr>
    </w:lvl>
    <w:lvl w:ilvl="4">
      <w:start w:val="1"/>
      <w:numFmt w:val="bullet"/>
      <w:lvlText w:val="o"/>
      <w:lvlJc w:val="left"/>
      <w:pPr>
        <w:ind w:left="3384" w:hanging="360"/>
      </w:pPr>
      <w:rPr>
        <w:rFonts w:ascii="Courier New" w:hAnsi="Courier New" w:cs="Courier New" w:hint="default"/>
      </w:rPr>
    </w:lvl>
    <w:lvl w:ilvl="5">
      <w:start w:val="1"/>
      <w:numFmt w:val="bullet"/>
      <w:lvlText w:val=""/>
      <w:lvlJc w:val="left"/>
      <w:pPr>
        <w:ind w:left="4104" w:hanging="360"/>
      </w:pPr>
      <w:rPr>
        <w:rFonts w:ascii="Wingdings" w:hAnsi="Wingdings" w:cs="Wingdings" w:hint="default"/>
      </w:rPr>
    </w:lvl>
    <w:lvl w:ilvl="6">
      <w:start w:val="1"/>
      <w:numFmt w:val="bullet"/>
      <w:lvlText w:val=""/>
      <w:lvlJc w:val="left"/>
      <w:pPr>
        <w:ind w:left="4824" w:hanging="360"/>
      </w:pPr>
      <w:rPr>
        <w:rFonts w:ascii="Symbol" w:hAnsi="Symbol" w:cs="Symbol" w:hint="default"/>
      </w:rPr>
    </w:lvl>
    <w:lvl w:ilvl="7">
      <w:start w:val="1"/>
      <w:numFmt w:val="bullet"/>
      <w:lvlText w:val="o"/>
      <w:lvlJc w:val="left"/>
      <w:pPr>
        <w:ind w:left="5544" w:hanging="360"/>
      </w:pPr>
      <w:rPr>
        <w:rFonts w:ascii="Courier New" w:hAnsi="Courier New" w:cs="Courier New" w:hint="default"/>
      </w:rPr>
    </w:lvl>
    <w:lvl w:ilvl="8">
      <w:start w:val="1"/>
      <w:numFmt w:val="bullet"/>
      <w:lvlText w:val=""/>
      <w:lvlJc w:val="left"/>
      <w:pPr>
        <w:ind w:left="6264" w:hanging="360"/>
      </w:pPr>
      <w:rPr>
        <w:rFonts w:ascii="Wingdings" w:hAnsi="Wingdings" w:cs="Wingdings" w:hint="default"/>
      </w:rPr>
    </w:lvl>
  </w:abstractNum>
  <w:abstractNum w:abstractNumId="7" w15:restartNumberingAfterBreak="0">
    <w:nsid w:val="4A073B02"/>
    <w:multiLevelType w:val="multilevel"/>
    <w:tmpl w:val="4A073B02"/>
    <w:lvl w:ilvl="0">
      <w:start w:val="1"/>
      <w:numFmt w:val="bullet"/>
      <w:lvlText w:val="•"/>
      <w:lvlJc w:val="left"/>
      <w:pPr>
        <w:ind w:left="1942"/>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8" w15:restartNumberingAfterBreak="0">
    <w:nsid w:val="5F5A7369"/>
    <w:multiLevelType w:val="multilevel"/>
    <w:tmpl w:val="5F5A7369"/>
    <w:lvl w:ilvl="0">
      <w:start w:val="1"/>
      <w:numFmt w:val="upperLetter"/>
      <w:lvlText w:val="%1."/>
      <w:lvlJc w:val="left"/>
      <w:pPr>
        <w:tabs>
          <w:tab w:val="left" w:pos="630"/>
        </w:tabs>
        <w:ind w:left="630" w:hanging="360"/>
      </w:pPr>
    </w:lvl>
    <w:lvl w:ilvl="1">
      <w:start w:val="1"/>
      <w:numFmt w:val="decimal"/>
      <w:lvlText w:val="%2."/>
      <w:lvlJc w:val="left"/>
      <w:pPr>
        <w:tabs>
          <w:tab w:val="left" w:pos="1350"/>
        </w:tabs>
        <w:ind w:left="1350" w:hanging="360"/>
      </w:pPr>
    </w:lvl>
    <w:lvl w:ilvl="2">
      <w:start w:val="1"/>
      <w:numFmt w:val="decimal"/>
      <w:lvlText w:val="%3."/>
      <w:lvlJc w:val="left"/>
      <w:pPr>
        <w:tabs>
          <w:tab w:val="left" w:pos="2070"/>
        </w:tabs>
        <w:ind w:left="2070" w:hanging="360"/>
      </w:pPr>
    </w:lvl>
    <w:lvl w:ilvl="3">
      <w:start w:val="1"/>
      <w:numFmt w:val="decimal"/>
      <w:lvlText w:val="%4."/>
      <w:lvlJc w:val="left"/>
      <w:pPr>
        <w:tabs>
          <w:tab w:val="left" w:pos="2790"/>
        </w:tabs>
        <w:ind w:left="2790" w:hanging="360"/>
      </w:pPr>
    </w:lvl>
    <w:lvl w:ilvl="4">
      <w:start w:val="1"/>
      <w:numFmt w:val="decimal"/>
      <w:lvlText w:val="%5."/>
      <w:lvlJc w:val="left"/>
      <w:pPr>
        <w:tabs>
          <w:tab w:val="left" w:pos="3510"/>
        </w:tabs>
        <w:ind w:left="3510" w:hanging="360"/>
      </w:pPr>
    </w:lvl>
    <w:lvl w:ilvl="5">
      <w:start w:val="1"/>
      <w:numFmt w:val="decimal"/>
      <w:lvlText w:val="%6."/>
      <w:lvlJc w:val="left"/>
      <w:pPr>
        <w:tabs>
          <w:tab w:val="left" w:pos="4230"/>
        </w:tabs>
        <w:ind w:left="4230" w:hanging="360"/>
      </w:pPr>
    </w:lvl>
    <w:lvl w:ilvl="6">
      <w:start w:val="1"/>
      <w:numFmt w:val="decimal"/>
      <w:lvlText w:val="%7."/>
      <w:lvlJc w:val="left"/>
      <w:pPr>
        <w:tabs>
          <w:tab w:val="left" w:pos="4950"/>
        </w:tabs>
        <w:ind w:left="4950" w:hanging="360"/>
      </w:pPr>
    </w:lvl>
    <w:lvl w:ilvl="7">
      <w:start w:val="1"/>
      <w:numFmt w:val="decimal"/>
      <w:lvlText w:val="%8."/>
      <w:lvlJc w:val="left"/>
      <w:pPr>
        <w:tabs>
          <w:tab w:val="left" w:pos="5670"/>
        </w:tabs>
        <w:ind w:left="5670" w:hanging="360"/>
      </w:pPr>
    </w:lvl>
    <w:lvl w:ilvl="8">
      <w:start w:val="1"/>
      <w:numFmt w:val="decimal"/>
      <w:lvlText w:val="%9."/>
      <w:lvlJc w:val="left"/>
      <w:pPr>
        <w:tabs>
          <w:tab w:val="left" w:pos="6390"/>
        </w:tabs>
        <w:ind w:left="6390" w:hanging="360"/>
      </w:pPr>
    </w:lvl>
  </w:abstractNum>
  <w:abstractNum w:abstractNumId="9" w15:restartNumberingAfterBreak="0">
    <w:nsid w:val="6E7F8C28"/>
    <w:multiLevelType w:val="multilevel"/>
    <w:tmpl w:val="6E7F8C28"/>
    <w:lvl w:ilvl="0">
      <w:start w:val="1"/>
      <w:numFmt w:val="bullet"/>
      <w:lvlText w:val=""/>
      <w:lvlJc w:val="left"/>
      <w:pPr>
        <w:ind w:left="504" w:hanging="360"/>
      </w:pPr>
      <w:rPr>
        <w:rFonts w:ascii="Symbol" w:hAnsi="Symbol" w:cs="Symbol" w:hint="default"/>
      </w:rPr>
    </w:lvl>
    <w:lvl w:ilvl="1">
      <w:start w:val="1"/>
      <w:numFmt w:val="bullet"/>
      <w:lvlText w:val="o"/>
      <w:lvlJc w:val="left"/>
      <w:pPr>
        <w:ind w:left="1224" w:hanging="360"/>
      </w:pPr>
      <w:rPr>
        <w:rFonts w:ascii="Courier New" w:hAnsi="Courier New" w:cs="Courier New" w:hint="default"/>
      </w:rPr>
    </w:lvl>
    <w:lvl w:ilvl="2">
      <w:start w:val="1"/>
      <w:numFmt w:val="bullet"/>
      <w:lvlText w:val=""/>
      <w:lvlJc w:val="left"/>
      <w:pPr>
        <w:ind w:left="1944" w:hanging="360"/>
      </w:pPr>
      <w:rPr>
        <w:rFonts w:ascii="Wingdings" w:hAnsi="Wingdings" w:cs="Wingdings" w:hint="default"/>
      </w:rPr>
    </w:lvl>
    <w:lvl w:ilvl="3">
      <w:start w:val="1"/>
      <w:numFmt w:val="bullet"/>
      <w:lvlText w:val=""/>
      <w:lvlJc w:val="left"/>
      <w:pPr>
        <w:ind w:left="2664" w:hanging="360"/>
      </w:pPr>
      <w:rPr>
        <w:rFonts w:ascii="Symbol" w:hAnsi="Symbol" w:cs="Symbol" w:hint="default"/>
      </w:rPr>
    </w:lvl>
    <w:lvl w:ilvl="4">
      <w:start w:val="1"/>
      <w:numFmt w:val="bullet"/>
      <w:lvlText w:val="o"/>
      <w:lvlJc w:val="left"/>
      <w:pPr>
        <w:ind w:left="3384" w:hanging="360"/>
      </w:pPr>
      <w:rPr>
        <w:rFonts w:ascii="Courier New" w:hAnsi="Courier New" w:cs="Courier New" w:hint="default"/>
      </w:rPr>
    </w:lvl>
    <w:lvl w:ilvl="5">
      <w:start w:val="1"/>
      <w:numFmt w:val="bullet"/>
      <w:lvlText w:val=""/>
      <w:lvlJc w:val="left"/>
      <w:pPr>
        <w:ind w:left="4104" w:hanging="360"/>
      </w:pPr>
      <w:rPr>
        <w:rFonts w:ascii="Wingdings" w:hAnsi="Wingdings" w:cs="Wingdings" w:hint="default"/>
      </w:rPr>
    </w:lvl>
    <w:lvl w:ilvl="6">
      <w:start w:val="1"/>
      <w:numFmt w:val="bullet"/>
      <w:lvlText w:val=""/>
      <w:lvlJc w:val="left"/>
      <w:pPr>
        <w:ind w:left="4824" w:hanging="360"/>
      </w:pPr>
      <w:rPr>
        <w:rFonts w:ascii="Symbol" w:hAnsi="Symbol" w:cs="Symbol" w:hint="default"/>
      </w:rPr>
    </w:lvl>
    <w:lvl w:ilvl="7">
      <w:start w:val="1"/>
      <w:numFmt w:val="bullet"/>
      <w:lvlText w:val="o"/>
      <w:lvlJc w:val="left"/>
      <w:pPr>
        <w:ind w:left="5544" w:hanging="360"/>
      </w:pPr>
      <w:rPr>
        <w:rFonts w:ascii="Courier New" w:hAnsi="Courier New" w:cs="Courier New" w:hint="default"/>
      </w:rPr>
    </w:lvl>
    <w:lvl w:ilvl="8">
      <w:start w:val="1"/>
      <w:numFmt w:val="bullet"/>
      <w:lvlText w:val=""/>
      <w:lvlJc w:val="left"/>
      <w:pPr>
        <w:ind w:left="6264" w:hanging="360"/>
      </w:pPr>
      <w:rPr>
        <w:rFonts w:ascii="Wingdings" w:hAnsi="Wingdings" w:cs="Wingdings" w:hint="default"/>
      </w:rPr>
    </w:lvl>
  </w:abstractNum>
  <w:num w:numId="1" w16cid:durableId="59789551">
    <w:abstractNumId w:val="2"/>
  </w:num>
  <w:num w:numId="2" w16cid:durableId="1469786564">
    <w:abstractNumId w:val="1"/>
  </w:num>
  <w:num w:numId="3" w16cid:durableId="1095635879">
    <w:abstractNumId w:val="4"/>
  </w:num>
  <w:num w:numId="4" w16cid:durableId="1600603321">
    <w:abstractNumId w:val="0"/>
  </w:num>
  <w:num w:numId="5" w16cid:durableId="738482080">
    <w:abstractNumId w:val="3"/>
  </w:num>
  <w:num w:numId="6" w16cid:durableId="1074738029">
    <w:abstractNumId w:val="8"/>
  </w:num>
  <w:num w:numId="7" w16cid:durableId="1965505026">
    <w:abstractNumId w:val="9"/>
  </w:num>
  <w:num w:numId="8" w16cid:durableId="1731923500">
    <w:abstractNumId w:val="6"/>
  </w:num>
  <w:num w:numId="9" w16cid:durableId="578709358">
    <w:abstractNumId w:val="5"/>
  </w:num>
  <w:num w:numId="10" w16cid:durableId="18357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98"/>
    <w:rsid w:val="0000042E"/>
    <w:rsid w:val="000021C2"/>
    <w:rsid w:val="00002BA1"/>
    <w:rsid w:val="00004490"/>
    <w:rsid w:val="0001408B"/>
    <w:rsid w:val="00021482"/>
    <w:rsid w:val="00022DDC"/>
    <w:rsid w:val="00025929"/>
    <w:rsid w:val="00026204"/>
    <w:rsid w:val="00033DB4"/>
    <w:rsid w:val="00034566"/>
    <w:rsid w:val="0003647D"/>
    <w:rsid w:val="00050346"/>
    <w:rsid w:val="00065155"/>
    <w:rsid w:val="000666BA"/>
    <w:rsid w:val="000733B2"/>
    <w:rsid w:val="000747BA"/>
    <w:rsid w:val="000779B2"/>
    <w:rsid w:val="00085FF0"/>
    <w:rsid w:val="00093C20"/>
    <w:rsid w:val="00097A32"/>
    <w:rsid w:val="000A0DB2"/>
    <w:rsid w:val="000C0723"/>
    <w:rsid w:val="000C4A96"/>
    <w:rsid w:val="000F03F5"/>
    <w:rsid w:val="00100425"/>
    <w:rsid w:val="00101904"/>
    <w:rsid w:val="00102048"/>
    <w:rsid w:val="0010529C"/>
    <w:rsid w:val="0011543E"/>
    <w:rsid w:val="00116571"/>
    <w:rsid w:val="001171DB"/>
    <w:rsid w:val="00117F91"/>
    <w:rsid w:val="0012415E"/>
    <w:rsid w:val="00130DEA"/>
    <w:rsid w:val="00133022"/>
    <w:rsid w:val="00135CD5"/>
    <w:rsid w:val="00144041"/>
    <w:rsid w:val="00144544"/>
    <w:rsid w:val="00146E24"/>
    <w:rsid w:val="00171783"/>
    <w:rsid w:val="001728A9"/>
    <w:rsid w:val="00175563"/>
    <w:rsid w:val="001756AB"/>
    <w:rsid w:val="001769F5"/>
    <w:rsid w:val="00181FAC"/>
    <w:rsid w:val="00185649"/>
    <w:rsid w:val="00192FA8"/>
    <w:rsid w:val="00194A98"/>
    <w:rsid w:val="00195F8F"/>
    <w:rsid w:val="00196C81"/>
    <w:rsid w:val="001A40F9"/>
    <w:rsid w:val="001A67FD"/>
    <w:rsid w:val="001B3D5B"/>
    <w:rsid w:val="001B7A18"/>
    <w:rsid w:val="001C2141"/>
    <w:rsid w:val="001C323A"/>
    <w:rsid w:val="001C4940"/>
    <w:rsid w:val="001C76EE"/>
    <w:rsid w:val="001D0172"/>
    <w:rsid w:val="001D54BE"/>
    <w:rsid w:val="001E1DB9"/>
    <w:rsid w:val="001F6A15"/>
    <w:rsid w:val="00203977"/>
    <w:rsid w:val="002131CB"/>
    <w:rsid w:val="00214076"/>
    <w:rsid w:val="00221607"/>
    <w:rsid w:val="00222986"/>
    <w:rsid w:val="00223A79"/>
    <w:rsid w:val="002277BC"/>
    <w:rsid w:val="00232F96"/>
    <w:rsid w:val="00237487"/>
    <w:rsid w:val="002432C2"/>
    <w:rsid w:val="00250103"/>
    <w:rsid w:val="00252164"/>
    <w:rsid w:val="00257808"/>
    <w:rsid w:val="00260396"/>
    <w:rsid w:val="00270D4D"/>
    <w:rsid w:val="002869DC"/>
    <w:rsid w:val="002947CD"/>
    <w:rsid w:val="002961A5"/>
    <w:rsid w:val="002A0F20"/>
    <w:rsid w:val="002A30C0"/>
    <w:rsid w:val="002A5526"/>
    <w:rsid w:val="002A7796"/>
    <w:rsid w:val="002B60A0"/>
    <w:rsid w:val="002B6E4D"/>
    <w:rsid w:val="002C11A6"/>
    <w:rsid w:val="002C3F7E"/>
    <w:rsid w:val="002C57F6"/>
    <w:rsid w:val="002D0813"/>
    <w:rsid w:val="002D2C56"/>
    <w:rsid w:val="002D7DCC"/>
    <w:rsid w:val="002E0274"/>
    <w:rsid w:val="002F51DC"/>
    <w:rsid w:val="00300140"/>
    <w:rsid w:val="0031171A"/>
    <w:rsid w:val="003134B9"/>
    <w:rsid w:val="003164D2"/>
    <w:rsid w:val="0032068F"/>
    <w:rsid w:val="00323508"/>
    <w:rsid w:val="00330926"/>
    <w:rsid w:val="00336456"/>
    <w:rsid w:val="003456C3"/>
    <w:rsid w:val="003473B9"/>
    <w:rsid w:val="00350613"/>
    <w:rsid w:val="00353058"/>
    <w:rsid w:val="00356132"/>
    <w:rsid w:val="00356F92"/>
    <w:rsid w:val="003609ED"/>
    <w:rsid w:val="003810F3"/>
    <w:rsid w:val="003815CA"/>
    <w:rsid w:val="0038409D"/>
    <w:rsid w:val="00390B0F"/>
    <w:rsid w:val="003952E4"/>
    <w:rsid w:val="003A0E48"/>
    <w:rsid w:val="003A58E4"/>
    <w:rsid w:val="003A595D"/>
    <w:rsid w:val="003A6201"/>
    <w:rsid w:val="003A724C"/>
    <w:rsid w:val="003B4B59"/>
    <w:rsid w:val="003C2F26"/>
    <w:rsid w:val="003C3EA8"/>
    <w:rsid w:val="003D1A82"/>
    <w:rsid w:val="003D56FB"/>
    <w:rsid w:val="003E0D1B"/>
    <w:rsid w:val="003E230A"/>
    <w:rsid w:val="003E431F"/>
    <w:rsid w:val="003F146D"/>
    <w:rsid w:val="003F31BB"/>
    <w:rsid w:val="003F7A19"/>
    <w:rsid w:val="004027EE"/>
    <w:rsid w:val="00402C16"/>
    <w:rsid w:val="00404E00"/>
    <w:rsid w:val="004066E8"/>
    <w:rsid w:val="004141D2"/>
    <w:rsid w:val="004169B3"/>
    <w:rsid w:val="00420842"/>
    <w:rsid w:val="00420CB0"/>
    <w:rsid w:val="0042753B"/>
    <w:rsid w:val="00430083"/>
    <w:rsid w:val="00432DE0"/>
    <w:rsid w:val="00433EE2"/>
    <w:rsid w:val="0043481A"/>
    <w:rsid w:val="0043658E"/>
    <w:rsid w:val="0044119D"/>
    <w:rsid w:val="004418FC"/>
    <w:rsid w:val="004544AC"/>
    <w:rsid w:val="0045583F"/>
    <w:rsid w:val="00456E58"/>
    <w:rsid w:val="0046380D"/>
    <w:rsid w:val="00464261"/>
    <w:rsid w:val="00466CFB"/>
    <w:rsid w:val="00471A7D"/>
    <w:rsid w:val="00471D14"/>
    <w:rsid w:val="00475401"/>
    <w:rsid w:val="0047738B"/>
    <w:rsid w:val="00481D36"/>
    <w:rsid w:val="004A021B"/>
    <w:rsid w:val="004A1F07"/>
    <w:rsid w:val="004A323D"/>
    <w:rsid w:val="004B374D"/>
    <w:rsid w:val="004B755A"/>
    <w:rsid w:val="004C38EE"/>
    <w:rsid w:val="004C4596"/>
    <w:rsid w:val="004C5F08"/>
    <w:rsid w:val="004C72A1"/>
    <w:rsid w:val="004D09E4"/>
    <w:rsid w:val="004D23F6"/>
    <w:rsid w:val="004E5A7C"/>
    <w:rsid w:val="004E6000"/>
    <w:rsid w:val="004E746B"/>
    <w:rsid w:val="004F689C"/>
    <w:rsid w:val="0050445E"/>
    <w:rsid w:val="00504E3D"/>
    <w:rsid w:val="00507301"/>
    <w:rsid w:val="005074EB"/>
    <w:rsid w:val="00507F8A"/>
    <w:rsid w:val="00527D4B"/>
    <w:rsid w:val="005304FA"/>
    <w:rsid w:val="00531E5B"/>
    <w:rsid w:val="00536E9E"/>
    <w:rsid w:val="005654CC"/>
    <w:rsid w:val="00566CED"/>
    <w:rsid w:val="00570348"/>
    <w:rsid w:val="00570768"/>
    <w:rsid w:val="0057294F"/>
    <w:rsid w:val="00574CBF"/>
    <w:rsid w:val="00580728"/>
    <w:rsid w:val="00581204"/>
    <w:rsid w:val="0058370E"/>
    <w:rsid w:val="00584D77"/>
    <w:rsid w:val="005876EA"/>
    <w:rsid w:val="00590BD4"/>
    <w:rsid w:val="005952DD"/>
    <w:rsid w:val="005955FB"/>
    <w:rsid w:val="005A0221"/>
    <w:rsid w:val="005B0B44"/>
    <w:rsid w:val="005B6F43"/>
    <w:rsid w:val="005C59C7"/>
    <w:rsid w:val="005D0116"/>
    <w:rsid w:val="005D7C32"/>
    <w:rsid w:val="005F0603"/>
    <w:rsid w:val="005F5106"/>
    <w:rsid w:val="0061141D"/>
    <w:rsid w:val="00611B51"/>
    <w:rsid w:val="00613103"/>
    <w:rsid w:val="006167DE"/>
    <w:rsid w:val="00617067"/>
    <w:rsid w:val="006307D4"/>
    <w:rsid w:val="00643874"/>
    <w:rsid w:val="0064647F"/>
    <w:rsid w:val="006479DD"/>
    <w:rsid w:val="00651998"/>
    <w:rsid w:val="0065354C"/>
    <w:rsid w:val="0065496C"/>
    <w:rsid w:val="0066055E"/>
    <w:rsid w:val="00660EBE"/>
    <w:rsid w:val="006654C1"/>
    <w:rsid w:val="0067266A"/>
    <w:rsid w:val="006730DD"/>
    <w:rsid w:val="00685D13"/>
    <w:rsid w:val="00687EFD"/>
    <w:rsid w:val="006A1F05"/>
    <w:rsid w:val="006A30D6"/>
    <w:rsid w:val="006B6E0D"/>
    <w:rsid w:val="006C1F51"/>
    <w:rsid w:val="006C7C01"/>
    <w:rsid w:val="006C7C1F"/>
    <w:rsid w:val="006D5AC8"/>
    <w:rsid w:val="006D6163"/>
    <w:rsid w:val="006E6B8A"/>
    <w:rsid w:val="006F3CC2"/>
    <w:rsid w:val="006F4344"/>
    <w:rsid w:val="006F559D"/>
    <w:rsid w:val="00701BD8"/>
    <w:rsid w:val="00703468"/>
    <w:rsid w:val="0071182E"/>
    <w:rsid w:val="00717BD2"/>
    <w:rsid w:val="007246E4"/>
    <w:rsid w:val="007247C9"/>
    <w:rsid w:val="0073248C"/>
    <w:rsid w:val="007368F7"/>
    <w:rsid w:val="00736A6A"/>
    <w:rsid w:val="00742CC3"/>
    <w:rsid w:val="007436C1"/>
    <w:rsid w:val="00743A96"/>
    <w:rsid w:val="00746E82"/>
    <w:rsid w:val="00764A56"/>
    <w:rsid w:val="00770C8C"/>
    <w:rsid w:val="00771B52"/>
    <w:rsid w:val="007759BD"/>
    <w:rsid w:val="00776B55"/>
    <w:rsid w:val="00783C04"/>
    <w:rsid w:val="007850B7"/>
    <w:rsid w:val="007860F3"/>
    <w:rsid w:val="00786D34"/>
    <w:rsid w:val="00790D76"/>
    <w:rsid w:val="007A674D"/>
    <w:rsid w:val="007A6A3B"/>
    <w:rsid w:val="007C39AF"/>
    <w:rsid w:val="007C4B2B"/>
    <w:rsid w:val="007C5773"/>
    <w:rsid w:val="007C62D5"/>
    <w:rsid w:val="007D1F93"/>
    <w:rsid w:val="007D742B"/>
    <w:rsid w:val="007E0D7F"/>
    <w:rsid w:val="007E3047"/>
    <w:rsid w:val="007E3278"/>
    <w:rsid w:val="007E4286"/>
    <w:rsid w:val="007F0A24"/>
    <w:rsid w:val="007F11A9"/>
    <w:rsid w:val="007F7C45"/>
    <w:rsid w:val="008047DA"/>
    <w:rsid w:val="00805B83"/>
    <w:rsid w:val="00814AD9"/>
    <w:rsid w:val="00814AFC"/>
    <w:rsid w:val="00816D72"/>
    <w:rsid w:val="008239C1"/>
    <w:rsid w:val="008355FA"/>
    <w:rsid w:val="00835DEA"/>
    <w:rsid w:val="00840050"/>
    <w:rsid w:val="008412EF"/>
    <w:rsid w:val="00850216"/>
    <w:rsid w:val="00870010"/>
    <w:rsid w:val="008714FE"/>
    <w:rsid w:val="008740E5"/>
    <w:rsid w:val="00876293"/>
    <w:rsid w:val="00877203"/>
    <w:rsid w:val="00877D96"/>
    <w:rsid w:val="00883539"/>
    <w:rsid w:val="0088382E"/>
    <w:rsid w:val="00890F30"/>
    <w:rsid w:val="00893E50"/>
    <w:rsid w:val="008A371C"/>
    <w:rsid w:val="008A3773"/>
    <w:rsid w:val="008B7497"/>
    <w:rsid w:val="008C3A24"/>
    <w:rsid w:val="008C5749"/>
    <w:rsid w:val="008C6723"/>
    <w:rsid w:val="008D7D62"/>
    <w:rsid w:val="008E3787"/>
    <w:rsid w:val="008E7AE9"/>
    <w:rsid w:val="008F16FC"/>
    <w:rsid w:val="008F37B9"/>
    <w:rsid w:val="008F3A88"/>
    <w:rsid w:val="008F70A5"/>
    <w:rsid w:val="008F7881"/>
    <w:rsid w:val="008F7ADD"/>
    <w:rsid w:val="00903CC8"/>
    <w:rsid w:val="0090410B"/>
    <w:rsid w:val="0091240B"/>
    <w:rsid w:val="00921E46"/>
    <w:rsid w:val="00927167"/>
    <w:rsid w:val="00930B85"/>
    <w:rsid w:val="009321A1"/>
    <w:rsid w:val="00937163"/>
    <w:rsid w:val="00943F38"/>
    <w:rsid w:val="00950A60"/>
    <w:rsid w:val="009511AC"/>
    <w:rsid w:val="009544EC"/>
    <w:rsid w:val="00962EE3"/>
    <w:rsid w:val="009674C4"/>
    <w:rsid w:val="009675EA"/>
    <w:rsid w:val="00983E1A"/>
    <w:rsid w:val="009857C3"/>
    <w:rsid w:val="00987064"/>
    <w:rsid w:val="00992286"/>
    <w:rsid w:val="00993D04"/>
    <w:rsid w:val="009A1A15"/>
    <w:rsid w:val="009A298B"/>
    <w:rsid w:val="009A67DC"/>
    <w:rsid w:val="009A6C26"/>
    <w:rsid w:val="009B3618"/>
    <w:rsid w:val="009B4609"/>
    <w:rsid w:val="009C29BA"/>
    <w:rsid w:val="009D0DA2"/>
    <w:rsid w:val="009D4D03"/>
    <w:rsid w:val="009D70DE"/>
    <w:rsid w:val="009D7D2B"/>
    <w:rsid w:val="009E249A"/>
    <w:rsid w:val="009E597A"/>
    <w:rsid w:val="009E5B0C"/>
    <w:rsid w:val="009E7CB5"/>
    <w:rsid w:val="009F1DC1"/>
    <w:rsid w:val="009F3C26"/>
    <w:rsid w:val="00A11A95"/>
    <w:rsid w:val="00A16EFB"/>
    <w:rsid w:val="00A22914"/>
    <w:rsid w:val="00A2378A"/>
    <w:rsid w:val="00A2457D"/>
    <w:rsid w:val="00A27FFB"/>
    <w:rsid w:val="00A352A9"/>
    <w:rsid w:val="00A3681D"/>
    <w:rsid w:val="00A40B54"/>
    <w:rsid w:val="00A440CC"/>
    <w:rsid w:val="00A462AF"/>
    <w:rsid w:val="00A47BB3"/>
    <w:rsid w:val="00A544AA"/>
    <w:rsid w:val="00A67F4A"/>
    <w:rsid w:val="00A73198"/>
    <w:rsid w:val="00A748D1"/>
    <w:rsid w:val="00A831D3"/>
    <w:rsid w:val="00A85817"/>
    <w:rsid w:val="00A8599C"/>
    <w:rsid w:val="00A85D32"/>
    <w:rsid w:val="00A86A3B"/>
    <w:rsid w:val="00A903B6"/>
    <w:rsid w:val="00AA0CDB"/>
    <w:rsid w:val="00AA7B47"/>
    <w:rsid w:val="00AB4C9B"/>
    <w:rsid w:val="00AC7998"/>
    <w:rsid w:val="00AD00F0"/>
    <w:rsid w:val="00AD42F6"/>
    <w:rsid w:val="00AD5574"/>
    <w:rsid w:val="00AD57CC"/>
    <w:rsid w:val="00AE0231"/>
    <w:rsid w:val="00AE6839"/>
    <w:rsid w:val="00AE7684"/>
    <w:rsid w:val="00AF48F9"/>
    <w:rsid w:val="00B00E38"/>
    <w:rsid w:val="00B00F15"/>
    <w:rsid w:val="00B05AAB"/>
    <w:rsid w:val="00B12EC5"/>
    <w:rsid w:val="00B13398"/>
    <w:rsid w:val="00B21C29"/>
    <w:rsid w:val="00B23255"/>
    <w:rsid w:val="00B31D34"/>
    <w:rsid w:val="00B334F3"/>
    <w:rsid w:val="00B3563C"/>
    <w:rsid w:val="00B36934"/>
    <w:rsid w:val="00B40657"/>
    <w:rsid w:val="00B47C37"/>
    <w:rsid w:val="00B51057"/>
    <w:rsid w:val="00B512B8"/>
    <w:rsid w:val="00B5460C"/>
    <w:rsid w:val="00B55500"/>
    <w:rsid w:val="00B71345"/>
    <w:rsid w:val="00B729F4"/>
    <w:rsid w:val="00B761B6"/>
    <w:rsid w:val="00B773AF"/>
    <w:rsid w:val="00B8721F"/>
    <w:rsid w:val="00B901B8"/>
    <w:rsid w:val="00BA5F21"/>
    <w:rsid w:val="00BA6C9D"/>
    <w:rsid w:val="00BB1025"/>
    <w:rsid w:val="00BB2C6F"/>
    <w:rsid w:val="00BB7A58"/>
    <w:rsid w:val="00BC2FDC"/>
    <w:rsid w:val="00BE263A"/>
    <w:rsid w:val="00BE3BEF"/>
    <w:rsid w:val="00BE3F51"/>
    <w:rsid w:val="00BE554A"/>
    <w:rsid w:val="00BF06D5"/>
    <w:rsid w:val="00BF252A"/>
    <w:rsid w:val="00C00C0D"/>
    <w:rsid w:val="00C02444"/>
    <w:rsid w:val="00C0305B"/>
    <w:rsid w:val="00C06FBC"/>
    <w:rsid w:val="00C146AE"/>
    <w:rsid w:val="00C14DB8"/>
    <w:rsid w:val="00C17AC5"/>
    <w:rsid w:val="00C22F3E"/>
    <w:rsid w:val="00C358F2"/>
    <w:rsid w:val="00C454DB"/>
    <w:rsid w:val="00C50DD6"/>
    <w:rsid w:val="00C51013"/>
    <w:rsid w:val="00C53D20"/>
    <w:rsid w:val="00C60A9F"/>
    <w:rsid w:val="00C61F2E"/>
    <w:rsid w:val="00C67378"/>
    <w:rsid w:val="00C734AF"/>
    <w:rsid w:val="00C9275E"/>
    <w:rsid w:val="00C9487C"/>
    <w:rsid w:val="00CA4BD0"/>
    <w:rsid w:val="00CA4FFC"/>
    <w:rsid w:val="00CB10D1"/>
    <w:rsid w:val="00CC283C"/>
    <w:rsid w:val="00CC2E85"/>
    <w:rsid w:val="00CC3352"/>
    <w:rsid w:val="00CC63EB"/>
    <w:rsid w:val="00CC721E"/>
    <w:rsid w:val="00CD29AE"/>
    <w:rsid w:val="00CD390D"/>
    <w:rsid w:val="00CD54B9"/>
    <w:rsid w:val="00CD64C7"/>
    <w:rsid w:val="00CE2AB7"/>
    <w:rsid w:val="00CE3913"/>
    <w:rsid w:val="00CE5975"/>
    <w:rsid w:val="00CE5AB4"/>
    <w:rsid w:val="00CF33F4"/>
    <w:rsid w:val="00CF3E9F"/>
    <w:rsid w:val="00D022B7"/>
    <w:rsid w:val="00D03D4F"/>
    <w:rsid w:val="00D0544F"/>
    <w:rsid w:val="00D063AF"/>
    <w:rsid w:val="00D10FA6"/>
    <w:rsid w:val="00D11274"/>
    <w:rsid w:val="00D1281D"/>
    <w:rsid w:val="00D20A11"/>
    <w:rsid w:val="00D213CE"/>
    <w:rsid w:val="00D269DB"/>
    <w:rsid w:val="00D30460"/>
    <w:rsid w:val="00D37DB9"/>
    <w:rsid w:val="00D413E4"/>
    <w:rsid w:val="00D420EE"/>
    <w:rsid w:val="00D44374"/>
    <w:rsid w:val="00D44E58"/>
    <w:rsid w:val="00D452C7"/>
    <w:rsid w:val="00D45805"/>
    <w:rsid w:val="00D51A7F"/>
    <w:rsid w:val="00D524DF"/>
    <w:rsid w:val="00D5655F"/>
    <w:rsid w:val="00D57626"/>
    <w:rsid w:val="00D630D1"/>
    <w:rsid w:val="00D70A09"/>
    <w:rsid w:val="00D71C8B"/>
    <w:rsid w:val="00D74362"/>
    <w:rsid w:val="00D75CAE"/>
    <w:rsid w:val="00D835AB"/>
    <w:rsid w:val="00D83DF3"/>
    <w:rsid w:val="00D85BE8"/>
    <w:rsid w:val="00D919E9"/>
    <w:rsid w:val="00D963DB"/>
    <w:rsid w:val="00DA3CF1"/>
    <w:rsid w:val="00DA5FF6"/>
    <w:rsid w:val="00DB17F2"/>
    <w:rsid w:val="00DB2555"/>
    <w:rsid w:val="00DB3D57"/>
    <w:rsid w:val="00DC12B6"/>
    <w:rsid w:val="00DC28ED"/>
    <w:rsid w:val="00DC2EB6"/>
    <w:rsid w:val="00DC3CB1"/>
    <w:rsid w:val="00DC69A6"/>
    <w:rsid w:val="00DD0CAA"/>
    <w:rsid w:val="00DD5EF6"/>
    <w:rsid w:val="00DD5F03"/>
    <w:rsid w:val="00DD5FE6"/>
    <w:rsid w:val="00DD6CCA"/>
    <w:rsid w:val="00DE118C"/>
    <w:rsid w:val="00DE21EF"/>
    <w:rsid w:val="00DE47B4"/>
    <w:rsid w:val="00DE5CB2"/>
    <w:rsid w:val="00DF3182"/>
    <w:rsid w:val="00DF683D"/>
    <w:rsid w:val="00E02A86"/>
    <w:rsid w:val="00E049A7"/>
    <w:rsid w:val="00E13D34"/>
    <w:rsid w:val="00E15E1E"/>
    <w:rsid w:val="00E25CFA"/>
    <w:rsid w:val="00E33A10"/>
    <w:rsid w:val="00E45C44"/>
    <w:rsid w:val="00E501BE"/>
    <w:rsid w:val="00E5229A"/>
    <w:rsid w:val="00E538DA"/>
    <w:rsid w:val="00E573D3"/>
    <w:rsid w:val="00E57928"/>
    <w:rsid w:val="00E7511F"/>
    <w:rsid w:val="00E756BA"/>
    <w:rsid w:val="00E770E8"/>
    <w:rsid w:val="00E8401D"/>
    <w:rsid w:val="00E90B56"/>
    <w:rsid w:val="00E93A21"/>
    <w:rsid w:val="00EA37B2"/>
    <w:rsid w:val="00EA6445"/>
    <w:rsid w:val="00EA7802"/>
    <w:rsid w:val="00EB4B80"/>
    <w:rsid w:val="00EB594C"/>
    <w:rsid w:val="00EB602C"/>
    <w:rsid w:val="00EB639B"/>
    <w:rsid w:val="00EB6A00"/>
    <w:rsid w:val="00EC06BF"/>
    <w:rsid w:val="00EC3EE2"/>
    <w:rsid w:val="00EC6AEE"/>
    <w:rsid w:val="00ED225C"/>
    <w:rsid w:val="00ED5C11"/>
    <w:rsid w:val="00ED651E"/>
    <w:rsid w:val="00EE0433"/>
    <w:rsid w:val="00EE0CAD"/>
    <w:rsid w:val="00EE0DB4"/>
    <w:rsid w:val="00EE168B"/>
    <w:rsid w:val="00EE2F40"/>
    <w:rsid w:val="00EE675C"/>
    <w:rsid w:val="00EF211E"/>
    <w:rsid w:val="00EF4E8F"/>
    <w:rsid w:val="00EF5164"/>
    <w:rsid w:val="00EF59C9"/>
    <w:rsid w:val="00F006FC"/>
    <w:rsid w:val="00F01B71"/>
    <w:rsid w:val="00F03B08"/>
    <w:rsid w:val="00F07842"/>
    <w:rsid w:val="00F10BD7"/>
    <w:rsid w:val="00F10DBE"/>
    <w:rsid w:val="00F14D5D"/>
    <w:rsid w:val="00F1688C"/>
    <w:rsid w:val="00F2225E"/>
    <w:rsid w:val="00F31A32"/>
    <w:rsid w:val="00F3241C"/>
    <w:rsid w:val="00F36447"/>
    <w:rsid w:val="00F37054"/>
    <w:rsid w:val="00F42311"/>
    <w:rsid w:val="00F452EF"/>
    <w:rsid w:val="00F618AE"/>
    <w:rsid w:val="00F63414"/>
    <w:rsid w:val="00F648AD"/>
    <w:rsid w:val="00F67896"/>
    <w:rsid w:val="00F72622"/>
    <w:rsid w:val="00F733FC"/>
    <w:rsid w:val="00F908B8"/>
    <w:rsid w:val="00F90E21"/>
    <w:rsid w:val="00F94FDF"/>
    <w:rsid w:val="00F97AA0"/>
    <w:rsid w:val="00FA263D"/>
    <w:rsid w:val="00FA5294"/>
    <w:rsid w:val="00FA64EA"/>
    <w:rsid w:val="00FB0F2B"/>
    <w:rsid w:val="00FB1A3A"/>
    <w:rsid w:val="00FB7FEC"/>
    <w:rsid w:val="00FC54A8"/>
    <w:rsid w:val="00FC75A9"/>
    <w:rsid w:val="00FD1C13"/>
    <w:rsid w:val="00FD3300"/>
    <w:rsid w:val="00FE1F32"/>
    <w:rsid w:val="00FE346D"/>
    <w:rsid w:val="00FE4EDB"/>
    <w:rsid w:val="00FE6F3A"/>
    <w:rsid w:val="00FF68DB"/>
    <w:rsid w:val="07285932"/>
    <w:rsid w:val="3E106CFA"/>
    <w:rsid w:val="432931BE"/>
    <w:rsid w:val="44405DE1"/>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E76F"/>
  <w15:docId w15:val="{E82FF94D-9DAB-4DF5-BEBA-ABB26BF7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Calibri" w:eastAsia="Calibri" w:hAnsi="Calibri" w:cs="Times New Roman"/>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paragraph" w:styleId="Heading2">
    <w:name w:val="heading 2"/>
    <w:next w:val="Normal"/>
    <w:link w:val="Heading2Char"/>
    <w:uiPriority w:val="9"/>
    <w:semiHidden/>
    <w:unhideWhenUsed/>
    <w:qFormat/>
    <w:pPr>
      <w:keepNext/>
      <w:keepLines/>
      <w:spacing w:before="160" w:after="80" w:line="256" w:lineRule="auto"/>
      <w:outlineLvl w:val="1"/>
    </w:pPr>
    <w:rPr>
      <w:rFonts w:ascii="Aptos Display" w:eastAsia="DengXian Light" w:hAnsi="Aptos Display" w:cs="Times New Roman"/>
      <w:color w:val="0F4761"/>
      <w:kern w:val="2"/>
      <w:sz w:val="32"/>
      <w:szCs w:val="32"/>
      <w:lang w:eastAsia="zh-CN"/>
    </w:rPr>
  </w:style>
  <w:style w:type="paragraph" w:styleId="Heading3">
    <w:name w:val="heading 3"/>
    <w:next w:val="Normal"/>
    <w:link w:val="Heading3Char"/>
    <w:uiPriority w:val="9"/>
    <w:semiHidden/>
    <w:unhideWhenUsed/>
    <w:qFormat/>
    <w:pPr>
      <w:keepNext/>
      <w:keepLines/>
      <w:spacing w:before="160" w:after="80" w:line="256" w:lineRule="auto"/>
      <w:outlineLvl w:val="2"/>
    </w:pPr>
    <w:rPr>
      <w:rFonts w:eastAsia="DengXian Light" w:cs="Times New Roman" w:hint="eastAsia"/>
      <w:color w:val="0F4761"/>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rPr>
  </w:style>
  <w:style w:type="paragraph" w:styleId="Date">
    <w:name w:val="Date"/>
    <w:basedOn w:val="Normal"/>
    <w:next w:val="Normal"/>
    <w:link w:val="DateChar"/>
    <w:uiPriority w:val="99"/>
    <w:semiHidden/>
    <w:unhideWhenUsed/>
    <w:qFormat/>
  </w:style>
  <w:style w:type="character" w:styleId="FollowedHyperlink">
    <w:name w:val="FollowedHyperlink"/>
    <w:uiPriority w:val="99"/>
    <w:semiHidden/>
    <w:unhideWhenUsed/>
    <w:rPr>
      <w:color w:val="96607D"/>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semiHidden/>
    <w:unhideWhenUsed/>
    <w:pPr>
      <w:spacing w:beforeAutospacing="1" w:afterAutospacing="1"/>
    </w:pPr>
    <w:rPr>
      <w:rFonts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semiHidden/>
    <w:unhideWhenUsed/>
    <w:pPr>
      <w:spacing w:line="256" w:lineRule="auto"/>
      <w:ind w:left="220"/>
    </w:pPr>
    <w:rPr>
      <w:rFonts w:cs="Times New Roman" w:hint="eastAsia"/>
      <w:smallCaps/>
      <w:kern w:val="2"/>
      <w:lang w:eastAsia="zh-CN"/>
    </w:rPr>
  </w:style>
  <w:style w:type="paragraph" w:styleId="TOC3">
    <w:name w:val="toc 3"/>
    <w:next w:val="Normal"/>
    <w:uiPriority w:val="39"/>
    <w:semiHidden/>
    <w:unhideWhenUsed/>
    <w:pPr>
      <w:spacing w:line="256" w:lineRule="auto"/>
      <w:ind w:left="440"/>
    </w:pPr>
    <w:rPr>
      <w:rFonts w:cs="Times New Roman" w:hint="eastAsia"/>
      <w:i/>
      <w:iCs/>
      <w:kern w:val="2"/>
      <w:lang w:eastAsia="zh-CN"/>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qFormat/>
    <w:rPr>
      <w:rFonts w:ascii="Calibri" w:eastAsia="Calibri" w:hAnsi="Calibri" w:cs="Times New Roman"/>
      <w:kern w:val="0"/>
      <w:lang w:val="de-DE"/>
      <w14:ligatures w14:val="none"/>
    </w:rPr>
  </w:style>
  <w:style w:type="character" w:customStyle="1" w:styleId="FooterChar">
    <w:name w:val="Footer Char"/>
    <w:basedOn w:val="DefaultParagraphFont"/>
    <w:link w:val="Footer"/>
    <w:uiPriority w:val="99"/>
    <w:qFormat/>
    <w:rPr>
      <w:rFonts w:ascii="Calibri" w:eastAsia="Calibri" w:hAnsi="Calibri" w:cs="Times New Roman"/>
      <w:kern w:val="0"/>
      <w:lang w:val="de-DE"/>
      <w14:ligatures w14:val="none"/>
    </w:rPr>
  </w:style>
  <w:style w:type="paragraph" w:styleId="ListParagraph">
    <w:name w:val="List Paragraph"/>
    <w:basedOn w:val="Normal"/>
    <w:uiPriority w:val="34"/>
    <w:qFormat/>
    <w:pPr>
      <w:ind w:left="720"/>
      <w:contextualSpacing/>
    </w:pPr>
  </w:style>
  <w:style w:type="character" w:customStyle="1" w:styleId="DateChar">
    <w:name w:val="Date Char"/>
    <w:basedOn w:val="DefaultParagraphFont"/>
    <w:link w:val="Date"/>
    <w:uiPriority w:val="99"/>
    <w:semiHidden/>
    <w:qFormat/>
    <w:rPr>
      <w:rFonts w:ascii="Calibri" w:eastAsia="Calibri" w:hAnsi="Calibri" w:cs="Times New Roman"/>
      <w:sz w:val="22"/>
      <w:szCs w:val="22"/>
      <w:lang w:val="de-DE" w:eastAsia="en-US"/>
    </w:rPr>
  </w:style>
  <w:style w:type="character" w:customStyle="1" w:styleId="a-list-item">
    <w:name w:val="a-list-item"/>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gkelc">
    <w:name w:val="hgkelc"/>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pPr>
      <w:spacing w:after="160" w:line="256" w:lineRule="auto"/>
      <w:ind w:left="720"/>
      <w:contextualSpacing/>
    </w:pPr>
    <w:rPr>
      <w:rFonts w:cs="Times New Roman" w:hint="eastAsia"/>
      <w:kern w:val="2"/>
      <w:sz w:val="22"/>
      <w:szCs w:val="22"/>
      <w:lang w:eastAsia="zh-CN"/>
    </w:rPr>
  </w:style>
  <w:style w:type="character" w:customStyle="1" w:styleId="Heading3Char">
    <w:name w:val="Heading 3 Char"/>
    <w:link w:val="Heading3"/>
    <w:rPr>
      <w:rFonts w:ascii="DengXian Light" w:eastAsia="DengXian Light" w:hAnsi="DengXian Light" w:cs="Times New Roman" w:hint="eastAsia"/>
      <w:color w:val="0F4761"/>
      <w:kern w:val="2"/>
      <w:sz w:val="28"/>
      <w:szCs w:val="28"/>
    </w:rPr>
  </w:style>
  <w:style w:type="character" w:customStyle="1" w:styleId="Heading2Char">
    <w:name w:val="Heading 2 Char"/>
    <w:link w:val="Heading2"/>
    <w:rPr>
      <w:rFonts w:ascii="Aptos Display" w:eastAsia="DengXian Light" w:hAnsi="Aptos Display" w:cs="Times New Roman" w:hint="default"/>
      <w:color w:val="0F4761"/>
      <w:kern w:val="2"/>
      <w:sz w:val="32"/>
      <w:szCs w:val="32"/>
    </w:rPr>
  </w:style>
  <w:style w:type="paragraph" w:customStyle="1" w:styleId="TOCHeading1">
    <w:name w:val="TOC Heading1"/>
    <w:basedOn w:val="Heading1"/>
    <w:pPr>
      <w:keepNext/>
      <w:keepLines/>
      <w:spacing w:before="240" w:beforeAutospacing="0" w:after="0" w:afterAutospacing="0" w:line="256" w:lineRule="auto"/>
    </w:pPr>
    <w:rPr>
      <w:rFonts w:ascii="Aptos Display" w:eastAsia="DengXian Light" w:hAnsi="Aptos Display"/>
      <w:color w:val="0F4761"/>
      <w:kern w:val="0"/>
      <w:sz w:val="32"/>
      <w:szCs w:val="32"/>
      <w:lang w:eastAsia="zh-CN"/>
    </w:rPr>
  </w:style>
  <w:style w:type="table" w:customStyle="1" w:styleId="GridTable1Light-Accent31">
    <w:name w:val="Grid Table 1 Light - Accent 31"/>
    <w:tblPr>
      <w:tblBorders>
        <w:top w:val="single" w:sz="4" w:space="0" w:color="84E290"/>
        <w:left w:val="single" w:sz="4" w:space="0" w:color="84E290"/>
        <w:bottom w:val="single" w:sz="4" w:space="0" w:color="84E290"/>
        <w:right w:val="single" w:sz="4" w:space="0" w:color="84E290"/>
        <w:insideH w:val="single" w:sz="4" w:space="0" w:color="84E290"/>
        <w:insideV w:val="single" w:sz="4" w:space="0" w:color="84E290"/>
      </w:tblBorders>
      <w:tblCellMar>
        <w:top w:w="0" w:type="dxa"/>
        <w:left w:w="108" w:type="dxa"/>
        <w:bottom w:w="0" w:type="dxa"/>
        <w:right w:w="108" w:type="dxa"/>
      </w:tblCellMar>
    </w:tblPr>
    <w:tcPr>
      <w:tcBorders>
        <w:top w:val="single" w:sz="4" w:space="0" w:color="84E290"/>
        <w:left w:val="single" w:sz="4" w:space="0" w:color="84E290"/>
        <w:bottom w:val="single" w:sz="4" w:space="0" w:color="84E290"/>
        <w:right w:val="single" w:sz="4" w:space="0" w:color="84E290"/>
      </w:tcBorders>
    </w:tcPr>
    <w:tblStylePr w:type="firstRow">
      <w:rPr>
        <w:b/>
        <w:bCs/>
      </w:rPr>
      <w:tblPr/>
      <w:tcPr>
        <w:tcBorders>
          <w:bottom w:val="single" w:sz="12" w:space="0" w:color="47D459"/>
        </w:tcBorders>
      </w:tcPr>
    </w:tblStylePr>
    <w:tblStylePr w:type="lastRow">
      <w:rPr>
        <w:b/>
        <w:bCs/>
      </w:rPr>
      <w:tblPr/>
      <w:tcPr>
        <w:tcBorders>
          <w:top w:val="double" w:sz="2" w:space="0" w:color="47D459"/>
        </w:tcBorders>
      </w:tcPr>
    </w:tblStylePr>
    <w:tblStylePr w:type="firstCol">
      <w:rPr>
        <w:b/>
        <w:bCs/>
      </w:rPr>
    </w:tblStylePr>
    <w:tblStylePr w:type="lastCol">
      <w:rPr>
        <w:b/>
        <w:bCs/>
      </w:rPr>
    </w:tblStylePr>
  </w:style>
  <w:style w:type="table" w:customStyle="1" w:styleId="TableGridLight1">
    <w:name w:val="Table Grid Light1"/>
    <w:rPr>
      <w:rFonts w:hint="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Borders>
        <w:top w:val="single" w:sz="4" w:space="0" w:color="BFBFBF"/>
        <w:left w:val="single" w:sz="4" w:space="0" w:color="BFBFBF"/>
        <w:bottom w:val="single" w:sz="4" w:space="0" w:color="BFBFBF"/>
        <w:right w:val="single" w:sz="4" w:space="0" w:color="BFBFBF"/>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curement@hfhkenya.org" TargetMode="External"/><Relationship Id="rId13" Type="http://schemas.openxmlformats.org/officeDocument/2006/relationships/hyperlink" Target="https://habitatforhumanityke-my.sharepoint.com/personal/modix_wanyanga_hfhkenya_org/Documents/Desktop/BMZ%20KISUMU%20TOR-%20ENDLINE%20EVALUATION%2026.02.2025%20-Final-WL.docx" TargetMode="External"/><Relationship Id="rId18" Type="http://schemas.openxmlformats.org/officeDocument/2006/relationships/hyperlink" Target="https://habitatforhumanityke-my.sharepoint.com/personal/modix_wanyanga_hfhkenya_org/Documents/Desktop/BMZ%20KISUMU%20TOR-%20ENDLINE%20EVALUATION%2026.02.2025%20-Final-WL.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abitatforhumanityke-my.sharepoint.com/personal/modix_wanyanga_hfhkenya_org/Documents/Desktop/BMZ%20KISUMU%20TOR-%20ENDLINE%20EVALUATION%2026.02.2025%20-Final-WL.docx" TargetMode="External"/><Relationship Id="rId7" Type="http://schemas.openxmlformats.org/officeDocument/2006/relationships/hyperlink" Target="https://hfhkenya.org/careers" TargetMode="External"/><Relationship Id="rId12" Type="http://schemas.openxmlformats.org/officeDocument/2006/relationships/hyperlink" Target="https://habitatforhumanityke-my.sharepoint.com/personal/modix_wanyanga_hfhkenya_org/Documents/Desktop/BMZ%20KISUMU%20TOR-%20ENDLINE%20EVALUATION%2026.02.2025%20-Final-WL.docx" TargetMode="External"/><Relationship Id="rId17" Type="http://schemas.openxmlformats.org/officeDocument/2006/relationships/hyperlink" Target="https://habitatforhumanityke-my.sharepoint.com/personal/modix_wanyanga_hfhkenya_org/Documents/Desktop/BMZ%20KISUMU%20TOR-%20ENDLINE%20EVALUATION%2026.02.2025%20-Final-WL.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bitatforhumanityke-my.sharepoint.com/personal/modix_wanyanga_hfhkenya_org/Documents/Desktop/BMZ%20KISUMU%20TOR-%20ENDLINE%20EVALUATION%2026.02.2025%20-Final-WL.docx" TargetMode="External"/><Relationship Id="rId20" Type="http://schemas.openxmlformats.org/officeDocument/2006/relationships/hyperlink" Target="https://habitatforhumanityke-my.sharepoint.com/personal/modix_wanyanga_hfhkenya_org/Documents/Desktop/BMZ%20KISUMU%20TOR-%20ENDLINE%20EVALUATION%2026.02.2025%20-Final-W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bitatforhumanityke-my.sharepoint.com/personal/modix_wanyanga_hfhkenya_org/Documents/Desktop/BMZ%20KISUMU%20TOR-%20ENDLINE%20EVALUATION%2026.02.2025%20-Final-WL.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abitatforhumanityke-my.sharepoint.com/personal/modix_wanyanga_hfhkenya_org/Documents/Desktop/BMZ%20KISUMU%20TOR-%20ENDLINE%20EVALUATION%2026.02.2025%20-Final-WL.docx" TargetMode="External"/><Relationship Id="rId23" Type="http://schemas.openxmlformats.org/officeDocument/2006/relationships/hyperlink" Target="https://habitatforhumanityke-my.sharepoint.com/personal/modix_wanyanga_hfhkenya_org/Documents/Desktop/BMZ%20KISUMU%20TOR-%20ENDLINE%20EVALUATION%2026.02.2025%20-Final-WL.docx" TargetMode="External"/><Relationship Id="rId10" Type="http://schemas.openxmlformats.org/officeDocument/2006/relationships/hyperlink" Target="https://habitatforhumanityke-my.sharepoint.com/personal/modix_wanyanga_hfhkenya_org/Documents/Desktop/BMZ%20KISUMU%20TOR-%20ENDLINE%20EVALUATION%2026.02.2025%20-Final-WL.docx" TargetMode="External"/><Relationship Id="rId19" Type="http://schemas.openxmlformats.org/officeDocument/2006/relationships/hyperlink" Target="https://habitatforhumanityke-my.sharepoint.com/personal/modix_wanyanga_hfhkenya_org/Documents/Desktop/BMZ%20KISUMU%20TOR-%20ENDLINE%20EVALUATION%2026.02.2025%20-Final-WL.docx" TargetMode="External"/><Relationship Id="rId4" Type="http://schemas.openxmlformats.org/officeDocument/2006/relationships/webSettings" Target="webSettings.xml"/><Relationship Id="rId9" Type="http://schemas.openxmlformats.org/officeDocument/2006/relationships/hyperlink" Target="https://habitatforhumanityke-my.sharepoint.com/personal/modix_wanyanga_hfhkenya_org/Documents/Desktop/BMZ%20KISUMU%20TOR-%20ENDLINE%20EVALUATION%2026.02.2025%20-Final-WL.docx" TargetMode="External"/><Relationship Id="rId14" Type="http://schemas.openxmlformats.org/officeDocument/2006/relationships/hyperlink" Target="https://habitatforhumanityke-my.sharepoint.com/personal/modix_wanyanga_hfhkenya_org/Documents/Desktop/BMZ%20KISUMU%20TOR-%20ENDLINE%20EVALUATION%2026.02.2025%20-Final-WL.docx" TargetMode="External"/><Relationship Id="rId22" Type="http://schemas.openxmlformats.org/officeDocument/2006/relationships/hyperlink" Target="https://habitatforhumanityke-my.sharepoint.com/personal/modix_wanyanga_hfhkenya_org/Documents/Desktop/BMZ%20KISUMU%20TOR-%20ENDLINE%20EVALUATION%2026.02.2025%20-Final-W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4261</Words>
  <Characters>29625</Characters>
  <Application>Microsoft Office Word</Application>
  <DocSecurity>0</DocSecurity>
  <Lines>246</Lines>
  <Paragraphs>67</Paragraphs>
  <ScaleCrop>false</ScaleCrop>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Ouko</dc:creator>
  <cp:lastModifiedBy>Modix Wanyanga</cp:lastModifiedBy>
  <cp:revision>3</cp:revision>
  <cp:lastPrinted>2025-01-02T10:16:00Z</cp:lastPrinted>
  <dcterms:created xsi:type="dcterms:W3CDTF">2025-01-02T11:28:00Z</dcterms:created>
  <dcterms:modified xsi:type="dcterms:W3CDTF">2025-03-04T04:14:00Z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0A3CE5C52DD14E90BF62ECBCFE8367F0_13</vt:lpwstr>
  </property>
  <property fmtid="{D5CDD505-2E9C-101B-9397-08002B2CF9AE}" pid="4" name="GrammarlyDocumentId">
    <vt:lpwstr>2dbeb0a0a6e35b0898d1e73447fe62380978bda5c36763c9c17210e70046bd77</vt:lpwstr>
  </property>
</Properties>
</file>