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91F1A">
      <w:pPr>
        <w:pStyle w:val="5"/>
        <w:ind w:left="510"/>
        <w:rPr>
          <w:sz w:val="20"/>
        </w:rPr>
      </w:pPr>
    </w:p>
    <w:p w14:paraId="07A2F1A1">
      <w:pPr>
        <w:pStyle w:val="5"/>
        <w:ind w:left="510"/>
        <w:rPr>
          <w:sz w:val="20"/>
        </w:rPr>
      </w:pPr>
      <w:r>
        <w:rPr>
          <w:sz w:val="20"/>
        </w:rPr>
        <w:drawing>
          <wp:inline distT="0" distB="0" distL="0" distR="0">
            <wp:extent cx="1618615" cy="708025"/>
            <wp:effectExtent l="0" t="0" r="6985" b="3175"/>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4" cstate="print"/>
                    <a:stretch>
                      <a:fillRect/>
                    </a:stretch>
                  </pic:blipFill>
                  <pic:spPr>
                    <a:xfrm>
                      <a:off x="0" y="0"/>
                      <a:ext cx="1618777" cy="708088"/>
                    </a:xfrm>
                    <a:prstGeom prst="rect">
                      <a:avLst/>
                    </a:prstGeom>
                  </pic:spPr>
                </pic:pic>
              </a:graphicData>
            </a:graphic>
          </wp:inline>
        </w:drawing>
      </w:r>
    </w:p>
    <w:p w14:paraId="7D6FA4CD">
      <w:pPr>
        <w:spacing w:before="102" w:line="321" w:lineRule="auto"/>
        <w:ind w:left="700" w:right="6722"/>
        <w:rPr>
          <w:b/>
          <w:sz w:val="20"/>
        </w:rPr>
      </w:pPr>
      <w:r>
        <w:rPr>
          <w:b/>
          <w:sz w:val="20"/>
        </w:rPr>
        <w:t>Date: 1</w:t>
      </w:r>
      <w:r>
        <w:rPr>
          <w:rFonts w:hint="default"/>
          <w:b/>
          <w:sz w:val="20"/>
          <w:lang w:val="en-US"/>
        </w:rPr>
        <w:t>3</w:t>
      </w:r>
      <w:r>
        <w:rPr>
          <w:b/>
          <w:sz w:val="20"/>
          <w:vertAlign w:val="superscript"/>
        </w:rPr>
        <w:t>th</w:t>
      </w:r>
      <w:r>
        <w:rPr>
          <w:b/>
          <w:sz w:val="20"/>
        </w:rPr>
        <w:t xml:space="preserve"> May 2025 TENDER</w:t>
      </w:r>
      <w:r>
        <w:rPr>
          <w:b/>
          <w:spacing w:val="-13"/>
          <w:sz w:val="20"/>
        </w:rPr>
        <w:t xml:space="preserve"> </w:t>
      </w:r>
      <w:r>
        <w:rPr>
          <w:b/>
          <w:sz w:val="20"/>
        </w:rPr>
        <w:t>ADVERTISEMENT</w:t>
      </w:r>
    </w:p>
    <w:p w14:paraId="5ACF46DC">
      <w:pPr>
        <w:ind w:left="700" w:right="1782"/>
        <w:rPr>
          <w:sz w:val="20"/>
        </w:rPr>
      </w:pPr>
      <w:r>
        <w:rPr>
          <w:sz w:val="20"/>
        </w:rPr>
        <w:t>Habitat</w:t>
      </w:r>
      <w:r>
        <w:rPr>
          <w:spacing w:val="-7"/>
          <w:sz w:val="20"/>
        </w:rPr>
        <w:t xml:space="preserve"> </w:t>
      </w:r>
      <w:r>
        <w:rPr>
          <w:sz w:val="20"/>
        </w:rPr>
        <w:t>for</w:t>
      </w:r>
      <w:r>
        <w:rPr>
          <w:spacing w:val="-4"/>
          <w:sz w:val="20"/>
        </w:rPr>
        <w:t xml:space="preserve"> </w:t>
      </w:r>
      <w:r>
        <w:rPr>
          <w:sz w:val="20"/>
        </w:rPr>
        <w:t>Humanity</w:t>
      </w:r>
      <w:r>
        <w:rPr>
          <w:spacing w:val="-1"/>
          <w:sz w:val="20"/>
        </w:rPr>
        <w:t xml:space="preserve"> </w:t>
      </w:r>
      <w:r>
        <w:rPr>
          <w:sz w:val="20"/>
        </w:rPr>
        <w:t>Kenya</w:t>
      </w:r>
      <w:r>
        <w:rPr>
          <w:spacing w:val="-2"/>
          <w:sz w:val="20"/>
        </w:rPr>
        <w:t xml:space="preserve"> </w:t>
      </w:r>
      <w:r>
        <w:rPr>
          <w:sz w:val="20"/>
        </w:rPr>
        <w:t>invites</w:t>
      </w:r>
      <w:r>
        <w:rPr>
          <w:spacing w:val="-3"/>
          <w:sz w:val="20"/>
        </w:rPr>
        <w:t xml:space="preserve"> </w:t>
      </w:r>
      <w:r>
        <w:rPr>
          <w:sz w:val="20"/>
        </w:rPr>
        <w:t>bids</w:t>
      </w:r>
      <w:r>
        <w:rPr>
          <w:spacing w:val="-6"/>
          <w:sz w:val="20"/>
        </w:rPr>
        <w:t xml:space="preserve"> </w:t>
      </w:r>
      <w:r>
        <w:rPr>
          <w:sz w:val="20"/>
        </w:rPr>
        <w:t>from</w:t>
      </w:r>
      <w:r>
        <w:rPr>
          <w:spacing w:val="-4"/>
          <w:sz w:val="20"/>
        </w:rPr>
        <w:t xml:space="preserve"> </w:t>
      </w:r>
      <w:r>
        <w:rPr>
          <w:sz w:val="20"/>
        </w:rPr>
        <w:t>interested</w:t>
      </w:r>
      <w:r>
        <w:rPr>
          <w:spacing w:val="-7"/>
          <w:sz w:val="20"/>
        </w:rPr>
        <w:t xml:space="preserve"> </w:t>
      </w:r>
      <w:r>
        <w:rPr>
          <w:sz w:val="20"/>
        </w:rPr>
        <w:t>eligible,</w:t>
      </w:r>
      <w:r>
        <w:rPr>
          <w:spacing w:val="-4"/>
          <w:sz w:val="20"/>
        </w:rPr>
        <w:t xml:space="preserve"> </w:t>
      </w:r>
      <w:r>
        <w:rPr>
          <w:sz w:val="20"/>
        </w:rPr>
        <w:t>reputable,</w:t>
      </w:r>
      <w:r>
        <w:rPr>
          <w:spacing w:val="-7"/>
          <w:sz w:val="20"/>
        </w:rPr>
        <w:t xml:space="preserve"> </w:t>
      </w:r>
      <w:r>
        <w:rPr>
          <w:sz w:val="20"/>
        </w:rPr>
        <w:t>and</w:t>
      </w:r>
      <w:r>
        <w:rPr>
          <w:spacing w:val="-1"/>
          <w:sz w:val="20"/>
        </w:rPr>
        <w:t xml:space="preserve"> </w:t>
      </w:r>
      <w:r>
        <w:rPr>
          <w:sz w:val="20"/>
        </w:rPr>
        <w:t>competent suppliers and contractors:</w:t>
      </w:r>
    </w:p>
    <w:p w14:paraId="3A862E2D">
      <w:pPr>
        <w:pStyle w:val="5"/>
        <w:spacing w:before="77"/>
        <w:rPr>
          <w:sz w:val="20"/>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3410"/>
        <w:gridCol w:w="3137"/>
      </w:tblGrid>
      <w:tr w14:paraId="6D5F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078" w:type="dxa"/>
          </w:tcPr>
          <w:p w14:paraId="22757369">
            <w:pPr>
              <w:pStyle w:val="12"/>
              <w:spacing w:before="77"/>
              <w:ind w:left="107"/>
              <w:rPr>
                <w:rFonts w:ascii="Times New Roman"/>
                <w:b/>
                <w:sz w:val="20"/>
              </w:rPr>
            </w:pPr>
            <w:r>
              <w:rPr>
                <w:rFonts w:ascii="Times New Roman"/>
                <w:b/>
                <w:sz w:val="20"/>
              </w:rPr>
              <w:t>TENDER</w:t>
            </w:r>
            <w:r>
              <w:rPr>
                <w:rFonts w:ascii="Times New Roman"/>
                <w:b/>
                <w:spacing w:val="-7"/>
                <w:sz w:val="20"/>
              </w:rPr>
              <w:t xml:space="preserve"> </w:t>
            </w:r>
            <w:r>
              <w:rPr>
                <w:rFonts w:ascii="Times New Roman"/>
                <w:b/>
                <w:sz w:val="20"/>
              </w:rPr>
              <w:t>REF</w:t>
            </w:r>
            <w:r>
              <w:rPr>
                <w:rFonts w:ascii="Times New Roman"/>
                <w:b/>
                <w:spacing w:val="-5"/>
                <w:sz w:val="20"/>
              </w:rPr>
              <w:t xml:space="preserve"> NO</w:t>
            </w:r>
          </w:p>
        </w:tc>
        <w:tc>
          <w:tcPr>
            <w:tcW w:w="3410" w:type="dxa"/>
          </w:tcPr>
          <w:p w14:paraId="73D1E963">
            <w:pPr>
              <w:pStyle w:val="12"/>
              <w:spacing w:before="77"/>
              <w:rPr>
                <w:rFonts w:ascii="Times New Roman"/>
                <w:b/>
                <w:sz w:val="20"/>
              </w:rPr>
            </w:pPr>
            <w:r>
              <w:rPr>
                <w:rFonts w:ascii="Times New Roman"/>
                <w:b/>
                <w:sz w:val="20"/>
              </w:rPr>
              <w:t>ITEM</w:t>
            </w:r>
            <w:r>
              <w:rPr>
                <w:rFonts w:ascii="Times New Roman"/>
                <w:b/>
                <w:spacing w:val="-5"/>
                <w:sz w:val="20"/>
              </w:rPr>
              <w:t xml:space="preserve"> </w:t>
            </w:r>
            <w:r>
              <w:rPr>
                <w:rFonts w:ascii="Times New Roman"/>
                <w:b/>
                <w:spacing w:val="-2"/>
                <w:sz w:val="20"/>
              </w:rPr>
              <w:t>DESCRIPTION</w:t>
            </w:r>
          </w:p>
        </w:tc>
        <w:tc>
          <w:tcPr>
            <w:tcW w:w="3137" w:type="dxa"/>
          </w:tcPr>
          <w:p w14:paraId="793FABB2">
            <w:pPr>
              <w:pStyle w:val="12"/>
              <w:spacing w:before="77"/>
              <w:ind w:left="106"/>
              <w:rPr>
                <w:rFonts w:ascii="Times New Roman"/>
                <w:b/>
                <w:sz w:val="20"/>
              </w:rPr>
            </w:pPr>
            <w:r>
              <w:rPr>
                <w:rFonts w:ascii="Times New Roman"/>
                <w:b/>
                <w:spacing w:val="-2"/>
                <w:sz w:val="20"/>
              </w:rPr>
              <w:t>LOCATION</w:t>
            </w:r>
          </w:p>
        </w:tc>
      </w:tr>
      <w:tr w14:paraId="52BF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078" w:type="dxa"/>
          </w:tcPr>
          <w:p w14:paraId="07E59C16">
            <w:pPr>
              <w:pStyle w:val="12"/>
              <w:spacing w:before="77"/>
              <w:ind w:left="107"/>
              <w:rPr>
                <w:rFonts w:ascii="Times New Roman"/>
                <w:sz w:val="20"/>
              </w:rPr>
            </w:pPr>
            <w:r>
              <w:rPr>
                <w:rFonts w:ascii="Times New Roman"/>
                <w:spacing w:val="-2"/>
                <w:sz w:val="20"/>
              </w:rPr>
              <w:t>HFHK/BMZ/LIONS/0001/05/2025</w:t>
            </w:r>
          </w:p>
        </w:tc>
        <w:tc>
          <w:tcPr>
            <w:tcW w:w="3410" w:type="dxa"/>
          </w:tcPr>
          <w:p w14:paraId="5BCA1BE6">
            <w:pPr>
              <w:pStyle w:val="12"/>
              <w:spacing w:line="230" w:lineRule="exact"/>
              <w:ind w:left="107" w:right="417"/>
              <w:rPr>
                <w:rFonts w:ascii="Times New Roman"/>
                <w:sz w:val="20"/>
              </w:rPr>
            </w:pPr>
            <w:r>
              <w:rPr>
                <w:rFonts w:ascii="Times New Roman"/>
                <w:sz w:val="20"/>
              </w:rPr>
              <w:t>Supply and Distribution of Fencing and Farm Tools for the 16 FFS in Solio, Laikipia County.</w:t>
            </w:r>
          </w:p>
        </w:tc>
        <w:tc>
          <w:tcPr>
            <w:tcW w:w="3137" w:type="dxa"/>
          </w:tcPr>
          <w:p w14:paraId="17C387E0">
            <w:pPr>
              <w:pStyle w:val="12"/>
              <w:spacing w:line="228" w:lineRule="exact"/>
              <w:rPr>
                <w:rFonts w:ascii="Times New Roman"/>
                <w:sz w:val="20"/>
              </w:rPr>
            </w:pPr>
            <w:r>
              <w:rPr>
                <w:rFonts w:ascii="Times New Roman"/>
                <w:spacing w:val="-6"/>
                <w:sz w:val="20"/>
              </w:rPr>
              <w:t xml:space="preserve">Laikipia </w:t>
            </w:r>
            <w:r>
              <w:rPr>
                <w:rFonts w:ascii="Times New Roman"/>
                <w:spacing w:val="-2"/>
                <w:sz w:val="20"/>
              </w:rPr>
              <w:t>County</w:t>
            </w:r>
          </w:p>
        </w:tc>
      </w:tr>
    </w:tbl>
    <w:p w14:paraId="12D1E8FD">
      <w:pPr>
        <w:pStyle w:val="5"/>
        <w:spacing w:before="155"/>
        <w:rPr>
          <w:sz w:val="20"/>
        </w:rPr>
      </w:pPr>
    </w:p>
    <w:p w14:paraId="60F3FB43">
      <w:pPr>
        <w:ind w:left="360" w:right="1782"/>
        <w:rPr>
          <w:sz w:val="20"/>
        </w:rPr>
      </w:pPr>
      <w:r>
        <w:rPr>
          <w:sz w:val="20"/>
        </w:rPr>
        <w:t xml:space="preserve">Detailed tender documents including </w:t>
      </w:r>
      <w:r>
        <w:rPr>
          <w:b/>
          <w:bCs/>
          <w:sz w:val="20"/>
        </w:rPr>
        <w:t>Bill of Quantities, distribution locations GPS coordinates and evaluation criteria</w:t>
      </w:r>
      <w:r>
        <w:rPr>
          <w:sz w:val="20"/>
        </w:rPr>
        <w:t xml:space="preserve"> may be obtained </w:t>
      </w:r>
      <w:r>
        <w:rPr>
          <w:b/>
          <w:sz w:val="20"/>
        </w:rPr>
        <w:t>(Free of charge</w:t>
      </w:r>
      <w:r>
        <w:rPr>
          <w:sz w:val="20"/>
        </w:rPr>
        <w:t>)</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Habitat</w:t>
      </w:r>
      <w:r>
        <w:rPr>
          <w:spacing w:val="-8"/>
          <w:sz w:val="20"/>
        </w:rPr>
        <w:t xml:space="preserve"> </w:t>
      </w:r>
      <w:r>
        <w:rPr>
          <w:sz w:val="20"/>
        </w:rPr>
        <w:t>for</w:t>
      </w:r>
      <w:r>
        <w:rPr>
          <w:spacing w:val="-3"/>
          <w:sz w:val="20"/>
        </w:rPr>
        <w:t xml:space="preserve"> </w:t>
      </w:r>
      <w:r>
        <w:rPr>
          <w:sz w:val="20"/>
        </w:rPr>
        <w:t>Humanity</w:t>
      </w:r>
      <w:r>
        <w:rPr>
          <w:spacing w:val="-4"/>
          <w:sz w:val="20"/>
        </w:rPr>
        <w:t xml:space="preserve"> </w:t>
      </w:r>
      <w:r>
        <w:rPr>
          <w:sz w:val="20"/>
        </w:rPr>
        <w:t>Kenya</w:t>
      </w:r>
      <w:r>
        <w:rPr>
          <w:spacing w:val="-3"/>
          <w:sz w:val="20"/>
        </w:rPr>
        <w:t xml:space="preserve"> </w:t>
      </w:r>
      <w:r>
        <w:rPr>
          <w:sz w:val="20"/>
        </w:rPr>
        <w:t>website:</w:t>
      </w:r>
      <w:r>
        <w:rPr>
          <w:spacing w:val="-3"/>
          <w:sz w:val="20"/>
        </w:rPr>
        <w:t xml:space="preserve"> </w:t>
      </w:r>
      <w:r>
        <w:fldChar w:fldCharType="begin"/>
      </w:r>
      <w:r>
        <w:instrText xml:space="preserve"> HYPERLINK "https://hfhkenya.org/tender-advertisements/" </w:instrText>
      </w:r>
      <w:r>
        <w:fldChar w:fldCharType="separate"/>
      </w:r>
      <w:r>
        <w:rPr>
          <w:color w:val="0562C1"/>
          <w:sz w:val="20"/>
          <w:u w:color="0562C1"/>
        </w:rPr>
        <w:t>https://hfhkenya.org/tender-advertisements/</w:t>
      </w:r>
      <w:r>
        <w:rPr>
          <w:color w:val="0562C1"/>
          <w:sz w:val="20"/>
          <w:u w:color="0562C1"/>
        </w:rPr>
        <w:fldChar w:fldCharType="end"/>
      </w:r>
      <w:r>
        <w:t xml:space="preserve"> </w:t>
      </w:r>
      <w:r>
        <w:rPr>
          <w:color w:val="0562C1"/>
          <w:spacing w:val="-6"/>
          <w:sz w:val="20"/>
        </w:rPr>
        <w:t xml:space="preserve"> </w:t>
      </w:r>
      <w:r>
        <w:rPr>
          <w:sz w:val="20"/>
        </w:rPr>
        <w:t>or</w:t>
      </w:r>
      <w:r>
        <w:rPr>
          <w:spacing w:val="-7"/>
          <w:sz w:val="20"/>
        </w:rPr>
        <w:t xml:space="preserve"> </w:t>
      </w:r>
      <w:r>
        <w:rPr>
          <w:sz w:val="20"/>
        </w:rPr>
        <w:t xml:space="preserve">requested through </w:t>
      </w:r>
      <w:r>
        <w:fldChar w:fldCharType="begin"/>
      </w:r>
      <w:r>
        <w:instrText xml:space="preserve"> HYPERLINK "mailto:procurement@hfhkenya.org" \h </w:instrText>
      </w:r>
      <w:r>
        <w:fldChar w:fldCharType="separate"/>
      </w:r>
      <w:r>
        <w:rPr>
          <w:color w:val="0562C1"/>
          <w:sz w:val="20"/>
          <w:u w:val="single" w:color="0562C1"/>
        </w:rPr>
        <w:t>procurement@hfhkenya.org</w:t>
      </w:r>
      <w:r>
        <w:rPr>
          <w:color w:val="0562C1"/>
          <w:sz w:val="20"/>
          <w:u w:val="single" w:color="0562C1"/>
        </w:rPr>
        <w:fldChar w:fldCharType="end"/>
      </w:r>
      <w:r>
        <w:rPr>
          <w:color w:val="0562C1"/>
          <w:sz w:val="20"/>
          <w:u w:val="single" w:color="0562C1"/>
        </w:rPr>
        <w:t xml:space="preserve"> </w:t>
      </w:r>
    </w:p>
    <w:p w14:paraId="58C3ED88">
      <w:pPr>
        <w:pStyle w:val="5"/>
        <w:spacing w:before="155"/>
        <w:rPr>
          <w:sz w:val="20"/>
        </w:rPr>
      </w:pPr>
    </w:p>
    <w:p w14:paraId="01B06C77">
      <w:pPr>
        <w:ind w:left="360" w:right="1782"/>
        <w:rPr>
          <w:rFonts w:hint="default"/>
          <w:b/>
          <w:bCs/>
          <w:sz w:val="20"/>
          <w:lang w:val="en-US"/>
        </w:rPr>
      </w:pPr>
      <w:r>
        <w:rPr>
          <w:sz w:val="20"/>
        </w:rPr>
        <w:t>Duly</w:t>
      </w:r>
      <w:r>
        <w:rPr>
          <w:spacing w:val="-3"/>
          <w:sz w:val="20"/>
        </w:rPr>
        <w:t xml:space="preserve"> </w:t>
      </w:r>
      <w:r>
        <w:rPr>
          <w:sz w:val="20"/>
        </w:rPr>
        <w:t>completed</w:t>
      </w:r>
      <w:r>
        <w:rPr>
          <w:spacing w:val="-3"/>
          <w:sz w:val="20"/>
        </w:rPr>
        <w:t xml:space="preserve"> </w:t>
      </w:r>
      <w:r>
        <w:rPr>
          <w:sz w:val="20"/>
        </w:rPr>
        <w:t>and</w:t>
      </w:r>
      <w:r>
        <w:rPr>
          <w:spacing w:val="-3"/>
          <w:sz w:val="20"/>
        </w:rPr>
        <w:t xml:space="preserve"> </w:t>
      </w:r>
      <w:r>
        <w:rPr>
          <w:sz w:val="20"/>
        </w:rPr>
        <w:t>sealed</w:t>
      </w:r>
      <w:r>
        <w:rPr>
          <w:spacing w:val="-3"/>
          <w:sz w:val="20"/>
        </w:rPr>
        <w:t xml:space="preserve"> </w:t>
      </w:r>
      <w:r>
        <w:rPr>
          <w:sz w:val="20"/>
        </w:rPr>
        <w:t>tender</w:t>
      </w:r>
      <w:r>
        <w:rPr>
          <w:spacing w:val="-1"/>
          <w:sz w:val="20"/>
        </w:rPr>
        <w:t xml:space="preserve"> </w:t>
      </w:r>
      <w:r>
        <w:rPr>
          <w:sz w:val="20"/>
        </w:rPr>
        <w:t>documents</w:t>
      </w:r>
      <w:r>
        <w:rPr>
          <w:spacing w:val="-5"/>
          <w:sz w:val="20"/>
        </w:rPr>
        <w:t xml:space="preserve"> </w:t>
      </w:r>
      <w:r>
        <w:rPr>
          <w:sz w:val="20"/>
        </w:rPr>
        <w:t>in</w:t>
      </w:r>
      <w:r>
        <w:rPr>
          <w:spacing w:val="-3"/>
          <w:sz w:val="20"/>
        </w:rPr>
        <w:t xml:space="preserve"> </w:t>
      </w:r>
      <w:r>
        <w:rPr>
          <w:sz w:val="20"/>
        </w:rPr>
        <w:t>plain</w:t>
      </w:r>
      <w:r>
        <w:rPr>
          <w:spacing w:val="-3"/>
          <w:sz w:val="20"/>
        </w:rPr>
        <w:t xml:space="preserve"> </w:t>
      </w:r>
      <w:r>
        <w:rPr>
          <w:sz w:val="20"/>
        </w:rPr>
        <w:t>envelope</w:t>
      </w:r>
      <w:r>
        <w:rPr>
          <w:spacing w:val="-6"/>
          <w:sz w:val="20"/>
        </w:rPr>
        <w:t xml:space="preserve"> </w:t>
      </w:r>
      <w:r>
        <w:rPr>
          <w:sz w:val="20"/>
        </w:rPr>
        <w:t>with</w:t>
      </w:r>
      <w:r>
        <w:rPr>
          <w:spacing w:val="-3"/>
          <w:sz w:val="20"/>
        </w:rPr>
        <w:t xml:space="preserve"> </w:t>
      </w:r>
      <w:r>
        <w:rPr>
          <w:sz w:val="20"/>
        </w:rPr>
        <w:t>the</w:t>
      </w:r>
      <w:r>
        <w:rPr>
          <w:spacing w:val="-4"/>
          <w:sz w:val="20"/>
        </w:rPr>
        <w:t xml:space="preserve"> </w:t>
      </w:r>
      <w:r>
        <w:rPr>
          <w:b/>
          <w:sz w:val="20"/>
        </w:rPr>
        <w:t>TENDER</w:t>
      </w:r>
      <w:r>
        <w:rPr>
          <w:b/>
          <w:spacing w:val="-1"/>
          <w:sz w:val="20"/>
        </w:rPr>
        <w:t xml:space="preserve"> </w:t>
      </w:r>
      <w:r>
        <w:rPr>
          <w:b/>
          <w:sz w:val="20"/>
        </w:rPr>
        <w:t>REF</w:t>
      </w:r>
      <w:r>
        <w:rPr>
          <w:b/>
          <w:spacing w:val="-3"/>
          <w:sz w:val="20"/>
        </w:rPr>
        <w:t xml:space="preserve"> </w:t>
      </w:r>
      <w:r>
        <w:rPr>
          <w:b/>
          <w:sz w:val="20"/>
        </w:rPr>
        <w:t>NO.</w:t>
      </w:r>
      <w:r>
        <w:rPr>
          <w:b/>
          <w:spacing w:val="-3"/>
          <w:sz w:val="20"/>
        </w:rPr>
        <w:t xml:space="preserve"> </w:t>
      </w:r>
      <w:r>
        <w:rPr>
          <w:sz w:val="20"/>
        </w:rPr>
        <w:t xml:space="preserve">and </w:t>
      </w:r>
      <w:r>
        <w:rPr>
          <w:b/>
          <w:sz w:val="20"/>
        </w:rPr>
        <w:t xml:space="preserve">TENDER DESCRIPTION </w:t>
      </w:r>
      <w:r>
        <w:rPr>
          <w:sz w:val="20"/>
        </w:rPr>
        <w:t xml:space="preserve">title clearly indicated in front of the envelope and also the </w:t>
      </w:r>
      <w:r>
        <w:rPr>
          <w:b/>
          <w:sz w:val="20"/>
        </w:rPr>
        <w:t>TENDER</w:t>
      </w:r>
      <w:r>
        <w:rPr>
          <w:b/>
          <w:spacing w:val="-1"/>
          <w:sz w:val="20"/>
        </w:rPr>
        <w:t xml:space="preserve"> </w:t>
      </w:r>
      <w:r>
        <w:rPr>
          <w:b/>
          <w:sz w:val="20"/>
        </w:rPr>
        <w:t>REF</w:t>
      </w:r>
      <w:r>
        <w:rPr>
          <w:b/>
          <w:spacing w:val="-3"/>
          <w:sz w:val="20"/>
        </w:rPr>
        <w:t xml:space="preserve"> </w:t>
      </w:r>
      <w:r>
        <w:rPr>
          <w:b/>
          <w:sz w:val="20"/>
        </w:rPr>
        <w:t>NO.</w:t>
      </w:r>
      <w:r>
        <w:rPr>
          <w:b/>
          <w:spacing w:val="-3"/>
          <w:sz w:val="20"/>
        </w:rPr>
        <w:t xml:space="preserve"> </w:t>
      </w:r>
      <w:r>
        <w:rPr>
          <w:sz w:val="20"/>
        </w:rPr>
        <w:t xml:space="preserve">and </w:t>
      </w:r>
      <w:r>
        <w:rPr>
          <w:b/>
          <w:sz w:val="20"/>
        </w:rPr>
        <w:t xml:space="preserve">TENDER DESCRIPTION </w:t>
      </w:r>
      <w:r>
        <w:rPr>
          <w:sz w:val="20"/>
        </w:rPr>
        <w:t>indicated at the back of the envelope</w:t>
      </w:r>
      <w:r>
        <w:rPr>
          <w:rFonts w:hint="default"/>
          <w:sz w:val="20"/>
          <w:lang w:val="en-US"/>
        </w:rPr>
        <w:t xml:space="preserve"> on the seal area</w:t>
      </w:r>
      <w:r>
        <w:rPr>
          <w:sz w:val="20"/>
        </w:rPr>
        <w:t xml:space="preserve"> to ensure the envelope is not tampered with</w:t>
      </w:r>
      <w:r>
        <w:rPr>
          <w:rFonts w:hint="default"/>
          <w:sz w:val="20"/>
          <w:lang w:val="en-US"/>
        </w:rPr>
        <w:t xml:space="preserve"> before bid opening date</w:t>
      </w:r>
      <w:r>
        <w:rPr>
          <w:sz w:val="20"/>
        </w:rPr>
        <w:t>. Clearly marked envelopes as indicated above</w:t>
      </w:r>
      <w:r>
        <w:rPr>
          <w:b/>
          <w:sz w:val="20"/>
        </w:rPr>
        <w:t xml:space="preserve"> </w:t>
      </w:r>
      <w:r>
        <w:rPr>
          <w:sz w:val="20"/>
        </w:rPr>
        <w:t xml:space="preserve">should be deposited in the tender box placed at the Habitat for Humanity Kenya on or before Close of Business on </w:t>
      </w:r>
      <w:r>
        <w:rPr>
          <w:b/>
          <w:bCs/>
          <w:sz w:val="20"/>
        </w:rPr>
        <w:t>26</w:t>
      </w:r>
      <w:r>
        <w:rPr>
          <w:b/>
          <w:bCs/>
          <w:sz w:val="20"/>
          <w:vertAlign w:val="superscript"/>
        </w:rPr>
        <w:t>th</w:t>
      </w:r>
      <w:r>
        <w:rPr>
          <w:b/>
          <w:bCs/>
          <w:sz w:val="20"/>
        </w:rPr>
        <w:t xml:space="preserve"> </w:t>
      </w:r>
      <w:r>
        <w:rPr>
          <w:b/>
          <w:sz w:val="20"/>
        </w:rPr>
        <w:t xml:space="preserve">May2025 </w:t>
      </w:r>
      <w:r>
        <w:rPr>
          <w:sz w:val="20"/>
        </w:rPr>
        <w:t>addressed to.</w:t>
      </w:r>
    </w:p>
    <w:p w14:paraId="353EF52D">
      <w:pPr>
        <w:pStyle w:val="5"/>
        <w:spacing w:before="158"/>
        <w:rPr>
          <w:sz w:val="20"/>
        </w:rPr>
      </w:pPr>
    </w:p>
    <w:p w14:paraId="62666036">
      <w:pPr>
        <w:ind w:left="360"/>
        <w:rPr>
          <w:b/>
          <w:sz w:val="20"/>
        </w:rPr>
      </w:pPr>
      <w:r>
        <w:rPr>
          <w:b/>
          <w:sz w:val="20"/>
        </w:rPr>
        <w:t>The</w:t>
      </w:r>
      <w:r>
        <w:rPr>
          <w:b/>
          <w:spacing w:val="-9"/>
          <w:sz w:val="20"/>
        </w:rPr>
        <w:t xml:space="preserve"> </w:t>
      </w:r>
      <w:r>
        <w:rPr>
          <w:b/>
          <w:sz w:val="20"/>
        </w:rPr>
        <w:t>Chairperson,</w:t>
      </w:r>
      <w:r>
        <w:rPr>
          <w:b/>
          <w:spacing w:val="-10"/>
          <w:sz w:val="20"/>
        </w:rPr>
        <w:t xml:space="preserve"> </w:t>
      </w:r>
      <w:r>
        <w:rPr>
          <w:b/>
          <w:sz w:val="20"/>
        </w:rPr>
        <w:t>Procurement</w:t>
      </w:r>
      <w:r>
        <w:rPr>
          <w:b/>
          <w:spacing w:val="-9"/>
          <w:sz w:val="20"/>
        </w:rPr>
        <w:t xml:space="preserve"> </w:t>
      </w:r>
      <w:r>
        <w:rPr>
          <w:b/>
          <w:spacing w:val="-2"/>
          <w:sz w:val="20"/>
        </w:rPr>
        <w:t>Committee,</w:t>
      </w:r>
    </w:p>
    <w:p w14:paraId="1C5115B4">
      <w:pPr>
        <w:spacing w:before="77" w:line="321" w:lineRule="auto"/>
        <w:ind w:left="360" w:right="6867"/>
        <w:rPr>
          <w:sz w:val="20"/>
        </w:rPr>
      </w:pPr>
      <w:r>
        <w:rPr>
          <w:sz w:val="20"/>
        </w:rPr>
        <w:t>Habitat for Humanity Kenya Kasuku</w:t>
      </w:r>
      <w:r>
        <w:rPr>
          <w:spacing w:val="-13"/>
          <w:sz w:val="20"/>
        </w:rPr>
        <w:t xml:space="preserve"> </w:t>
      </w:r>
      <w:r>
        <w:rPr>
          <w:sz w:val="20"/>
        </w:rPr>
        <w:t>Lane-off</w:t>
      </w:r>
      <w:r>
        <w:rPr>
          <w:spacing w:val="-12"/>
          <w:sz w:val="20"/>
        </w:rPr>
        <w:t xml:space="preserve"> </w:t>
      </w:r>
      <w:r>
        <w:rPr>
          <w:sz w:val="20"/>
        </w:rPr>
        <w:t>Lenana</w:t>
      </w:r>
      <w:r>
        <w:rPr>
          <w:spacing w:val="-13"/>
          <w:sz w:val="20"/>
        </w:rPr>
        <w:t xml:space="preserve"> </w:t>
      </w:r>
      <w:r>
        <w:rPr>
          <w:sz w:val="20"/>
        </w:rPr>
        <w:t>Road, CVS Plaza 3</w:t>
      </w:r>
      <w:r>
        <w:rPr>
          <w:sz w:val="20"/>
          <w:vertAlign w:val="superscript"/>
        </w:rPr>
        <w:t>rd</w:t>
      </w:r>
      <w:r>
        <w:rPr>
          <w:sz w:val="20"/>
        </w:rPr>
        <w:t xml:space="preserve"> Floor</w:t>
      </w:r>
    </w:p>
    <w:p w14:paraId="421E3F4B">
      <w:pPr>
        <w:spacing w:line="229" w:lineRule="exact"/>
        <w:ind w:left="360"/>
        <w:rPr>
          <w:sz w:val="20"/>
        </w:rPr>
      </w:pPr>
      <w:r>
        <w:rPr>
          <w:sz w:val="20"/>
        </w:rPr>
        <w:t>P.O</w:t>
      </w:r>
      <w:r>
        <w:rPr>
          <w:spacing w:val="-6"/>
          <w:sz w:val="20"/>
        </w:rPr>
        <w:t xml:space="preserve"> </w:t>
      </w:r>
      <w:r>
        <w:rPr>
          <w:sz w:val="20"/>
        </w:rPr>
        <w:t>Box</w:t>
      </w:r>
      <w:r>
        <w:rPr>
          <w:spacing w:val="-5"/>
          <w:sz w:val="20"/>
        </w:rPr>
        <w:t xml:space="preserve"> </w:t>
      </w:r>
      <w:r>
        <w:rPr>
          <w:sz w:val="20"/>
        </w:rPr>
        <w:t>38948</w:t>
      </w:r>
      <w:r>
        <w:rPr>
          <w:spacing w:val="-4"/>
          <w:sz w:val="20"/>
        </w:rPr>
        <w:t xml:space="preserve"> </w:t>
      </w:r>
      <w:r>
        <w:rPr>
          <w:sz w:val="20"/>
        </w:rPr>
        <w:t>–</w:t>
      </w:r>
      <w:r>
        <w:rPr>
          <w:spacing w:val="-3"/>
          <w:sz w:val="20"/>
        </w:rPr>
        <w:t xml:space="preserve"> </w:t>
      </w:r>
      <w:r>
        <w:rPr>
          <w:sz w:val="20"/>
        </w:rPr>
        <w:t>00623,</w:t>
      </w:r>
      <w:r>
        <w:rPr>
          <w:spacing w:val="-3"/>
          <w:sz w:val="20"/>
        </w:rPr>
        <w:t xml:space="preserve"> </w:t>
      </w:r>
      <w:r>
        <w:rPr>
          <w:sz w:val="20"/>
        </w:rPr>
        <w:t>Nairobi</w:t>
      </w:r>
      <w:r>
        <w:rPr>
          <w:spacing w:val="-3"/>
          <w:sz w:val="20"/>
        </w:rPr>
        <w:t xml:space="preserve"> </w:t>
      </w:r>
      <w:r>
        <w:rPr>
          <w:spacing w:val="-2"/>
          <w:sz w:val="20"/>
        </w:rPr>
        <w:t>Kenya.</w:t>
      </w:r>
    </w:p>
    <w:p w14:paraId="2C37349C">
      <w:pPr>
        <w:spacing w:before="78"/>
        <w:ind w:left="360" w:right="1782"/>
        <w:rPr>
          <w:sz w:val="20"/>
        </w:rPr>
      </w:pPr>
      <w:r>
        <w:rPr>
          <w:b/>
          <w:sz w:val="20"/>
        </w:rPr>
        <w:t>Habitat</w:t>
      </w:r>
      <w:r>
        <w:rPr>
          <w:b/>
          <w:spacing w:val="-5"/>
          <w:sz w:val="20"/>
        </w:rPr>
        <w:t xml:space="preserve"> </w:t>
      </w:r>
      <w:r>
        <w:rPr>
          <w:b/>
          <w:sz w:val="20"/>
        </w:rPr>
        <w:t>for</w:t>
      </w:r>
      <w:r>
        <w:rPr>
          <w:b/>
          <w:spacing w:val="-5"/>
          <w:sz w:val="20"/>
        </w:rPr>
        <w:t xml:space="preserve"> </w:t>
      </w:r>
      <w:r>
        <w:rPr>
          <w:b/>
          <w:sz w:val="20"/>
        </w:rPr>
        <w:t>Humanity</w:t>
      </w:r>
      <w:r>
        <w:rPr>
          <w:b/>
          <w:spacing w:val="-2"/>
          <w:sz w:val="20"/>
        </w:rPr>
        <w:t xml:space="preserve"> </w:t>
      </w:r>
      <w:r>
        <w:rPr>
          <w:b/>
          <w:sz w:val="20"/>
        </w:rPr>
        <w:t>Kenya</w:t>
      </w:r>
      <w:r>
        <w:rPr>
          <w:b/>
          <w:spacing w:val="-4"/>
          <w:sz w:val="20"/>
        </w:rPr>
        <w:t xml:space="preserve"> </w:t>
      </w:r>
      <w:r>
        <w:rPr>
          <w:sz w:val="20"/>
        </w:rPr>
        <w:t>reserve the</w:t>
      </w:r>
      <w:r>
        <w:rPr>
          <w:spacing w:val="-3"/>
          <w:sz w:val="20"/>
        </w:rPr>
        <w:t xml:space="preserve"> </w:t>
      </w:r>
      <w:r>
        <w:rPr>
          <w:sz w:val="20"/>
        </w:rPr>
        <w:t>right</w:t>
      </w:r>
      <w:r>
        <w:rPr>
          <w:spacing w:val="-3"/>
          <w:sz w:val="20"/>
        </w:rPr>
        <w:t xml:space="preserve"> </w:t>
      </w:r>
      <w:r>
        <w:rPr>
          <w:sz w:val="20"/>
        </w:rPr>
        <w:t>to</w:t>
      </w:r>
      <w:r>
        <w:rPr>
          <w:spacing w:val="-2"/>
          <w:sz w:val="20"/>
        </w:rPr>
        <w:t xml:space="preserve"> </w:t>
      </w:r>
      <w:r>
        <w:rPr>
          <w:sz w:val="20"/>
        </w:rPr>
        <w:t>accept</w:t>
      </w:r>
      <w:r>
        <w:rPr>
          <w:spacing w:val="-3"/>
          <w:sz w:val="20"/>
        </w:rPr>
        <w:t xml:space="preserve"> </w:t>
      </w:r>
      <w:r>
        <w:rPr>
          <w:sz w:val="20"/>
        </w:rPr>
        <w:t>or</w:t>
      </w:r>
      <w:r>
        <w:rPr>
          <w:spacing w:val="-5"/>
          <w:sz w:val="20"/>
        </w:rPr>
        <w:t xml:space="preserve"> </w:t>
      </w:r>
      <w:r>
        <w:rPr>
          <w:sz w:val="20"/>
        </w:rPr>
        <w:t>reject</w:t>
      </w:r>
      <w:r>
        <w:rPr>
          <w:spacing w:val="-3"/>
          <w:sz w:val="20"/>
        </w:rPr>
        <w:t xml:space="preserve"> </w:t>
      </w:r>
      <w:r>
        <w:rPr>
          <w:sz w:val="20"/>
        </w:rPr>
        <w:t>any</w:t>
      </w:r>
      <w:r>
        <w:rPr>
          <w:spacing w:val="-2"/>
          <w:sz w:val="20"/>
        </w:rPr>
        <w:t xml:space="preserve"> </w:t>
      </w:r>
      <w:r>
        <w:rPr>
          <w:sz w:val="20"/>
        </w:rPr>
        <w:t>tender</w:t>
      </w:r>
      <w:r>
        <w:rPr>
          <w:spacing w:val="-2"/>
          <w:sz w:val="20"/>
        </w:rPr>
        <w:t xml:space="preserve"> </w:t>
      </w:r>
      <w:r>
        <w:rPr>
          <w:sz w:val="20"/>
        </w:rPr>
        <w:t>in</w:t>
      </w:r>
      <w:r>
        <w:rPr>
          <w:spacing w:val="-2"/>
          <w:sz w:val="20"/>
        </w:rPr>
        <w:t xml:space="preserve"> </w:t>
      </w:r>
      <w:r>
        <w:rPr>
          <w:sz w:val="20"/>
        </w:rPr>
        <w:t>part</w:t>
      </w:r>
      <w:r>
        <w:rPr>
          <w:spacing w:val="-6"/>
          <w:sz w:val="20"/>
        </w:rPr>
        <w:t xml:space="preserve"> </w:t>
      </w:r>
      <w:r>
        <w:rPr>
          <w:sz w:val="20"/>
        </w:rPr>
        <w:t>or</w:t>
      </w:r>
      <w:r>
        <w:rPr>
          <w:spacing w:val="-2"/>
          <w:sz w:val="20"/>
        </w:rPr>
        <w:t xml:space="preserve"> </w:t>
      </w:r>
      <w:r>
        <w:rPr>
          <w:sz w:val="20"/>
        </w:rPr>
        <w:t>wholly</w:t>
      </w:r>
      <w:r>
        <w:rPr>
          <w:spacing w:val="-2"/>
          <w:sz w:val="20"/>
        </w:rPr>
        <w:t xml:space="preserve"> </w:t>
      </w:r>
      <w:r>
        <w:rPr>
          <w:sz w:val="20"/>
        </w:rPr>
        <w:t>and does not bind itself to accept the lowest bidder. Only successful bidders will receive communication from HFHK office. Any form of canvassing either directly or indirectly shall lead to disqualification of the tender.</w:t>
      </w:r>
    </w:p>
    <w:p w14:paraId="52C66C40">
      <w:pPr>
        <w:spacing w:before="78"/>
        <w:ind w:left="360" w:right="1782"/>
        <w:rPr>
          <w:sz w:val="20"/>
        </w:rPr>
      </w:pPr>
    </w:p>
    <w:p w14:paraId="4D164FC8">
      <w:pPr>
        <w:spacing w:before="78"/>
        <w:ind w:right="1782"/>
        <w:rPr>
          <w:sz w:val="20"/>
        </w:rPr>
      </w:pPr>
    </w:p>
    <w:p w14:paraId="3CD754EB">
      <w:pPr>
        <w:ind w:left="360" w:right="1782"/>
        <w:rPr>
          <w:rFonts w:hint="default"/>
          <w:b/>
          <w:bCs/>
          <w:sz w:val="20"/>
          <w:lang w:val="en-US"/>
        </w:rPr>
      </w:pPr>
      <w:r>
        <w:rPr>
          <w:rFonts w:hint="default"/>
          <w:b/>
          <w:bCs/>
          <w:sz w:val="20"/>
          <w:lang w:val="en-US"/>
        </w:rPr>
        <w:t>Failure to adhere to the bid submission instructions will lead to the disqualification of your bid.</w:t>
      </w:r>
    </w:p>
    <w:p w14:paraId="4441F951">
      <w:pPr>
        <w:ind w:left="360" w:right="1782"/>
        <w:rPr>
          <w:rFonts w:hint="default"/>
          <w:b/>
          <w:bCs/>
          <w:sz w:val="20"/>
          <w:lang w:val="en-US"/>
        </w:rPr>
      </w:pPr>
      <w:r>
        <w:rPr>
          <w:rFonts w:hint="default"/>
          <w:b/>
          <w:bCs/>
          <w:sz w:val="20"/>
          <w:lang w:val="en-US"/>
        </w:rPr>
        <w:t>Habitat for Humanity Kenya is a KRA VAT withholding agent and will withhold</w:t>
      </w:r>
      <w:bookmarkStart w:id="1" w:name="_GoBack"/>
      <w:bookmarkEnd w:id="1"/>
      <w:r>
        <w:rPr>
          <w:rFonts w:hint="default"/>
          <w:b/>
          <w:bCs/>
          <w:sz w:val="20"/>
          <w:lang w:val="en-US"/>
        </w:rPr>
        <w:t xml:space="preserve"> 2% VAT at the point of payment</w:t>
      </w:r>
    </w:p>
    <w:p w14:paraId="55AE1822">
      <w:pPr>
        <w:spacing w:before="78"/>
        <w:ind w:left="360" w:right="1782"/>
        <w:rPr>
          <w:sz w:val="20"/>
        </w:rPr>
      </w:pPr>
    </w:p>
    <w:p w14:paraId="591015DA">
      <w:pPr>
        <w:spacing w:before="78"/>
        <w:ind w:left="360" w:right="1782"/>
        <w:rPr>
          <w:sz w:val="20"/>
        </w:rPr>
      </w:pPr>
    </w:p>
    <w:p w14:paraId="33E45F8A">
      <w:pPr>
        <w:spacing w:before="78"/>
        <w:ind w:left="360" w:right="1782"/>
        <w:rPr>
          <w:sz w:val="20"/>
        </w:rPr>
      </w:pPr>
    </w:p>
    <w:p w14:paraId="26CB0770">
      <w:pPr>
        <w:spacing w:before="78"/>
        <w:ind w:left="360" w:right="1782"/>
        <w:rPr>
          <w:sz w:val="20"/>
        </w:rPr>
      </w:pPr>
    </w:p>
    <w:p w14:paraId="6993731B">
      <w:pPr>
        <w:spacing w:before="78"/>
        <w:ind w:left="360" w:right="1782"/>
        <w:rPr>
          <w:sz w:val="20"/>
        </w:rPr>
      </w:pPr>
    </w:p>
    <w:p w14:paraId="03EFA012">
      <w:pPr>
        <w:spacing w:before="78"/>
        <w:ind w:left="360" w:right="1782"/>
        <w:rPr>
          <w:sz w:val="20"/>
        </w:rPr>
      </w:pPr>
    </w:p>
    <w:p w14:paraId="183682D4">
      <w:pPr>
        <w:spacing w:before="78"/>
        <w:ind w:left="360" w:right="1782"/>
        <w:rPr>
          <w:sz w:val="20"/>
        </w:rPr>
      </w:pPr>
    </w:p>
    <w:p w14:paraId="531F7A78">
      <w:pPr>
        <w:spacing w:before="78"/>
        <w:ind w:left="360" w:right="1782"/>
        <w:rPr>
          <w:sz w:val="20"/>
        </w:rPr>
      </w:pPr>
    </w:p>
    <w:p w14:paraId="12B43C99">
      <w:pPr>
        <w:spacing w:before="78"/>
        <w:ind w:left="360" w:right="1782"/>
        <w:rPr>
          <w:sz w:val="20"/>
        </w:rPr>
      </w:pPr>
    </w:p>
    <w:p w14:paraId="47170EB4">
      <w:pPr>
        <w:spacing w:before="78"/>
        <w:ind w:left="360" w:right="1782"/>
        <w:rPr>
          <w:sz w:val="20"/>
        </w:rPr>
      </w:pPr>
    </w:p>
    <w:p w14:paraId="2B8B7FE2">
      <w:pPr>
        <w:spacing w:before="78"/>
        <w:ind w:left="360" w:right="1782"/>
        <w:rPr>
          <w:sz w:val="20"/>
        </w:rPr>
      </w:pPr>
    </w:p>
    <w:p w14:paraId="53DA580E">
      <w:pPr>
        <w:spacing w:before="78"/>
        <w:ind w:left="360" w:right="1782"/>
        <w:rPr>
          <w:sz w:val="20"/>
        </w:rPr>
      </w:pPr>
    </w:p>
    <w:p w14:paraId="5C04F455">
      <w:pPr>
        <w:spacing w:before="78"/>
        <w:ind w:left="360" w:right="1782"/>
        <w:rPr>
          <w:sz w:val="20"/>
        </w:rPr>
      </w:pPr>
    </w:p>
    <w:p w14:paraId="36EFD1CA">
      <w:pPr>
        <w:spacing w:before="78"/>
        <w:ind w:left="360" w:right="1782"/>
        <w:rPr>
          <w:sz w:val="20"/>
        </w:rPr>
      </w:pPr>
    </w:p>
    <w:p w14:paraId="7BF51AC7">
      <w:pPr>
        <w:spacing w:before="78"/>
        <w:ind w:left="360" w:right="1782"/>
        <w:rPr>
          <w:sz w:val="20"/>
        </w:rPr>
      </w:pPr>
    </w:p>
    <w:p w14:paraId="7FF9AAD9">
      <w:pPr>
        <w:spacing w:before="78"/>
        <w:ind w:left="360" w:right="1782"/>
        <w:rPr>
          <w:sz w:val="20"/>
        </w:rPr>
      </w:pPr>
    </w:p>
    <w:tbl>
      <w:tblPr>
        <w:tblStyle w:val="4"/>
        <w:tblW w:w="5223" w:type="pct"/>
        <w:tblInd w:w="-450" w:type="dxa"/>
        <w:tblLayout w:type="autofit"/>
        <w:tblCellMar>
          <w:top w:w="0" w:type="dxa"/>
          <w:left w:w="108" w:type="dxa"/>
          <w:bottom w:w="0" w:type="dxa"/>
          <w:right w:w="108" w:type="dxa"/>
        </w:tblCellMar>
      </w:tblPr>
      <w:tblGrid>
        <w:gridCol w:w="923"/>
        <w:gridCol w:w="7640"/>
        <w:gridCol w:w="290"/>
        <w:gridCol w:w="1902"/>
      </w:tblGrid>
      <w:tr w14:paraId="70F175D5">
        <w:tblPrEx>
          <w:tblCellMar>
            <w:top w:w="0" w:type="dxa"/>
            <w:left w:w="108" w:type="dxa"/>
            <w:bottom w:w="0" w:type="dxa"/>
            <w:right w:w="108" w:type="dxa"/>
          </w:tblCellMar>
        </w:tblPrEx>
        <w:trPr>
          <w:trHeight w:val="810" w:hRule="atLeast"/>
        </w:trPr>
        <w:tc>
          <w:tcPr>
            <w:tcW w:w="5000" w:type="pct"/>
            <w:gridSpan w:val="4"/>
            <w:tcBorders>
              <w:top w:val="nil"/>
              <w:left w:val="nil"/>
              <w:bottom w:val="single" w:color="auto" w:sz="4" w:space="0"/>
              <w:right w:val="nil"/>
            </w:tcBorders>
            <w:shd w:val="clear" w:color="auto" w:fill="auto"/>
            <w:vAlign w:val="bottom"/>
          </w:tcPr>
          <w:p w14:paraId="4A1A6069">
            <w:pPr>
              <w:widowControl/>
              <w:autoSpaceDE/>
              <w:autoSpaceDN/>
              <w:jc w:val="center"/>
              <w:rPr>
                <w:b/>
                <w:bCs/>
                <w:sz w:val="24"/>
                <w:szCs w:val="24"/>
                <w:u w:val="single"/>
              </w:rPr>
            </w:pPr>
            <w:bookmarkStart w:id="0" w:name="RANGE!A1:D38"/>
            <w:r>
              <w:rPr>
                <w:b/>
                <w:bCs/>
                <w:sz w:val="24"/>
                <w:szCs w:val="24"/>
                <w:u w:val="single"/>
              </w:rPr>
              <w:t>PROPOSED SUPPLY AND DISTRIBUTION OF FENCING MATERIALS AND FARM TOOL</w:t>
            </w:r>
            <w:bookmarkEnd w:id="0"/>
            <w:r>
              <w:rPr>
                <w:b/>
                <w:bCs/>
                <w:sz w:val="24"/>
                <w:szCs w:val="24"/>
                <w:u w:val="single"/>
              </w:rPr>
              <w:t>S IN SOLIO VILLAGE 3, 5,6 and 7</w:t>
            </w:r>
          </w:p>
        </w:tc>
      </w:tr>
      <w:tr w14:paraId="4A4D2361">
        <w:tblPrEx>
          <w:tblCellMar>
            <w:top w:w="0" w:type="dxa"/>
            <w:left w:w="108" w:type="dxa"/>
            <w:bottom w:w="0" w:type="dxa"/>
            <w:right w:w="108" w:type="dxa"/>
          </w:tblCellMar>
        </w:tblPrEx>
        <w:trPr>
          <w:trHeight w:val="360" w:hRule="atLeast"/>
        </w:trPr>
        <w:tc>
          <w:tcPr>
            <w:tcW w:w="429" w:type="pct"/>
            <w:tcBorders>
              <w:top w:val="nil"/>
              <w:left w:val="single" w:color="auto" w:sz="4" w:space="0"/>
              <w:bottom w:val="single" w:color="auto" w:sz="4" w:space="0"/>
              <w:right w:val="single" w:color="auto" w:sz="4" w:space="0"/>
            </w:tcBorders>
            <w:shd w:val="clear" w:color="auto" w:fill="auto"/>
            <w:noWrap/>
            <w:vAlign w:val="bottom"/>
          </w:tcPr>
          <w:p w14:paraId="7A425679">
            <w:pPr>
              <w:widowControl/>
              <w:autoSpaceDE/>
              <w:autoSpaceDN/>
              <w:rPr>
                <w:sz w:val="28"/>
                <w:szCs w:val="28"/>
              </w:rPr>
            </w:pPr>
            <w:r>
              <w:rPr>
                <w:sz w:val="28"/>
                <w:szCs w:val="28"/>
              </w:rPr>
              <w:t> </w:t>
            </w:r>
          </w:p>
        </w:tc>
        <w:tc>
          <w:tcPr>
            <w:tcW w:w="3552" w:type="pct"/>
            <w:tcBorders>
              <w:top w:val="nil"/>
              <w:left w:val="nil"/>
              <w:bottom w:val="single" w:color="auto" w:sz="4" w:space="0"/>
              <w:right w:val="single" w:color="auto" w:sz="4" w:space="0"/>
            </w:tcBorders>
            <w:shd w:val="clear" w:color="auto" w:fill="auto"/>
          </w:tcPr>
          <w:p w14:paraId="5DFC67F3">
            <w:pPr>
              <w:widowControl/>
              <w:autoSpaceDE/>
              <w:autoSpaceDN/>
              <w:rPr>
                <w:sz w:val="28"/>
                <w:szCs w:val="28"/>
                <w:u w:val="single"/>
              </w:rPr>
            </w:pPr>
            <w:r>
              <w:rPr>
                <w:sz w:val="28"/>
                <w:szCs w:val="28"/>
                <w:u w:val="single"/>
              </w:rPr>
              <w:t> </w:t>
            </w:r>
          </w:p>
        </w:tc>
        <w:tc>
          <w:tcPr>
            <w:tcW w:w="135" w:type="pct"/>
            <w:tcBorders>
              <w:top w:val="nil"/>
              <w:left w:val="nil"/>
              <w:bottom w:val="single" w:color="auto" w:sz="4" w:space="0"/>
              <w:right w:val="single" w:color="auto" w:sz="4" w:space="0"/>
            </w:tcBorders>
            <w:shd w:val="clear" w:color="auto" w:fill="auto"/>
            <w:noWrap/>
            <w:vAlign w:val="bottom"/>
          </w:tcPr>
          <w:p w14:paraId="372CC931">
            <w:pPr>
              <w:widowControl/>
              <w:autoSpaceDE/>
              <w:autoSpaceDN/>
              <w:rPr>
                <w:sz w:val="28"/>
                <w:szCs w:val="28"/>
              </w:rPr>
            </w:pPr>
            <w:r>
              <w:rPr>
                <w:sz w:val="28"/>
                <w:szCs w:val="28"/>
              </w:rPr>
              <w:t> </w:t>
            </w:r>
          </w:p>
        </w:tc>
        <w:tc>
          <w:tcPr>
            <w:tcW w:w="884" w:type="pct"/>
            <w:tcBorders>
              <w:top w:val="nil"/>
              <w:left w:val="nil"/>
              <w:bottom w:val="single" w:color="auto" w:sz="4" w:space="0"/>
              <w:right w:val="single" w:color="auto" w:sz="4" w:space="0"/>
            </w:tcBorders>
            <w:shd w:val="clear" w:color="auto" w:fill="auto"/>
            <w:noWrap/>
            <w:vAlign w:val="bottom"/>
          </w:tcPr>
          <w:p w14:paraId="4C2F3691">
            <w:pPr>
              <w:widowControl/>
              <w:autoSpaceDE/>
              <w:autoSpaceDN/>
              <w:rPr>
                <w:sz w:val="28"/>
                <w:szCs w:val="28"/>
              </w:rPr>
            </w:pPr>
            <w:r>
              <w:rPr>
                <w:sz w:val="28"/>
                <w:szCs w:val="28"/>
              </w:rPr>
              <w:t> </w:t>
            </w:r>
          </w:p>
        </w:tc>
      </w:tr>
      <w:tr w14:paraId="10F99DDA">
        <w:tblPrEx>
          <w:tblCellMar>
            <w:top w:w="0" w:type="dxa"/>
            <w:left w:w="108" w:type="dxa"/>
            <w:bottom w:w="0" w:type="dxa"/>
            <w:right w:w="108" w:type="dxa"/>
          </w:tblCellMar>
        </w:tblPrEx>
        <w:trPr>
          <w:trHeight w:val="350" w:hRule="atLeast"/>
        </w:trPr>
        <w:tc>
          <w:tcPr>
            <w:tcW w:w="429" w:type="pct"/>
            <w:tcBorders>
              <w:top w:val="nil"/>
              <w:left w:val="single" w:color="auto" w:sz="4" w:space="0"/>
              <w:bottom w:val="nil"/>
              <w:right w:val="single" w:color="auto" w:sz="4" w:space="0"/>
            </w:tcBorders>
            <w:shd w:val="clear" w:color="auto" w:fill="auto"/>
            <w:noWrap/>
            <w:vAlign w:val="bottom"/>
          </w:tcPr>
          <w:p w14:paraId="0C531DC1">
            <w:pPr>
              <w:widowControl/>
              <w:autoSpaceDE/>
              <w:autoSpaceDN/>
              <w:rPr>
                <w:b/>
                <w:bCs/>
                <w:sz w:val="28"/>
                <w:szCs w:val="28"/>
              </w:rPr>
            </w:pPr>
            <w:r>
              <w:rPr>
                <w:b/>
                <w:bCs/>
                <w:sz w:val="28"/>
                <w:szCs w:val="28"/>
              </w:rPr>
              <w:t> </w:t>
            </w:r>
          </w:p>
        </w:tc>
        <w:tc>
          <w:tcPr>
            <w:tcW w:w="3552" w:type="pct"/>
            <w:tcBorders>
              <w:top w:val="nil"/>
              <w:left w:val="nil"/>
              <w:bottom w:val="nil"/>
              <w:right w:val="single" w:color="auto" w:sz="4" w:space="0"/>
            </w:tcBorders>
            <w:shd w:val="clear" w:color="auto" w:fill="auto"/>
            <w:noWrap/>
            <w:vAlign w:val="bottom"/>
          </w:tcPr>
          <w:p w14:paraId="6BA91C99">
            <w:pPr>
              <w:widowControl/>
              <w:autoSpaceDE/>
              <w:autoSpaceDN/>
              <w:jc w:val="center"/>
              <w:rPr>
                <w:b/>
                <w:bCs/>
                <w:sz w:val="28"/>
                <w:szCs w:val="28"/>
                <w:u w:val="single"/>
              </w:rPr>
            </w:pPr>
            <w:r>
              <w:rPr>
                <w:b/>
                <w:bCs/>
                <w:sz w:val="28"/>
                <w:szCs w:val="28"/>
                <w:u w:val="single"/>
              </w:rPr>
              <w:t>GRAND SUMMARY</w:t>
            </w:r>
          </w:p>
        </w:tc>
        <w:tc>
          <w:tcPr>
            <w:tcW w:w="135" w:type="pct"/>
            <w:tcBorders>
              <w:top w:val="nil"/>
              <w:left w:val="nil"/>
              <w:bottom w:val="nil"/>
              <w:right w:val="single" w:color="auto" w:sz="4" w:space="0"/>
            </w:tcBorders>
            <w:shd w:val="clear" w:color="auto" w:fill="auto"/>
            <w:noWrap/>
            <w:vAlign w:val="bottom"/>
          </w:tcPr>
          <w:p w14:paraId="51BB0F38">
            <w:pPr>
              <w:widowControl/>
              <w:autoSpaceDE/>
              <w:autoSpaceDN/>
              <w:rPr>
                <w:b/>
                <w:bCs/>
                <w:sz w:val="28"/>
                <w:szCs w:val="28"/>
              </w:rPr>
            </w:pPr>
            <w:r>
              <w:rPr>
                <w:b/>
                <w:bCs/>
                <w:sz w:val="28"/>
                <w:szCs w:val="28"/>
              </w:rPr>
              <w:t> </w:t>
            </w:r>
          </w:p>
        </w:tc>
        <w:tc>
          <w:tcPr>
            <w:tcW w:w="884" w:type="pct"/>
            <w:tcBorders>
              <w:top w:val="nil"/>
              <w:left w:val="nil"/>
              <w:bottom w:val="nil"/>
              <w:right w:val="single" w:color="auto" w:sz="4" w:space="0"/>
            </w:tcBorders>
            <w:shd w:val="clear" w:color="auto" w:fill="auto"/>
            <w:noWrap/>
            <w:vAlign w:val="bottom"/>
          </w:tcPr>
          <w:p w14:paraId="1043B814">
            <w:pPr>
              <w:widowControl/>
              <w:autoSpaceDE/>
              <w:autoSpaceDN/>
              <w:rPr>
                <w:b/>
                <w:bCs/>
                <w:sz w:val="28"/>
                <w:szCs w:val="28"/>
              </w:rPr>
            </w:pPr>
            <w:r>
              <w:rPr>
                <w:b/>
                <w:bCs/>
                <w:sz w:val="28"/>
                <w:szCs w:val="28"/>
              </w:rPr>
              <w:t> </w:t>
            </w:r>
          </w:p>
        </w:tc>
      </w:tr>
      <w:tr w14:paraId="7F4873EA">
        <w:tblPrEx>
          <w:tblCellMar>
            <w:top w:w="0" w:type="dxa"/>
            <w:left w:w="108" w:type="dxa"/>
            <w:bottom w:w="0" w:type="dxa"/>
            <w:right w:w="108" w:type="dxa"/>
          </w:tblCellMar>
        </w:tblPrEx>
        <w:trPr>
          <w:trHeight w:val="660" w:hRule="atLeast"/>
        </w:trPr>
        <w:tc>
          <w:tcPr>
            <w:tcW w:w="429" w:type="pct"/>
            <w:tcBorders>
              <w:top w:val="single" w:color="auto" w:sz="4" w:space="0"/>
              <w:left w:val="single" w:color="auto" w:sz="4" w:space="0"/>
              <w:bottom w:val="single" w:color="auto" w:sz="4" w:space="0"/>
              <w:right w:val="single" w:color="auto" w:sz="4" w:space="0"/>
            </w:tcBorders>
            <w:shd w:val="clear" w:color="auto" w:fill="auto"/>
            <w:noWrap/>
          </w:tcPr>
          <w:p w14:paraId="53296BB7">
            <w:pPr>
              <w:widowControl/>
              <w:autoSpaceDE/>
              <w:autoSpaceDN/>
              <w:jc w:val="center"/>
              <w:rPr>
                <w:b/>
                <w:bCs/>
                <w:sz w:val="26"/>
                <w:szCs w:val="26"/>
              </w:rPr>
            </w:pPr>
            <w:r>
              <w:rPr>
                <w:b/>
                <w:bCs/>
                <w:sz w:val="26"/>
                <w:szCs w:val="26"/>
              </w:rPr>
              <w:t>ITEM</w:t>
            </w:r>
          </w:p>
        </w:tc>
        <w:tc>
          <w:tcPr>
            <w:tcW w:w="3552" w:type="pct"/>
            <w:tcBorders>
              <w:top w:val="single" w:color="auto" w:sz="4" w:space="0"/>
              <w:left w:val="nil"/>
              <w:bottom w:val="single" w:color="auto" w:sz="4" w:space="0"/>
              <w:right w:val="single" w:color="auto" w:sz="4" w:space="0"/>
            </w:tcBorders>
            <w:shd w:val="clear" w:color="auto" w:fill="auto"/>
            <w:noWrap/>
          </w:tcPr>
          <w:p w14:paraId="77163C2B">
            <w:pPr>
              <w:widowControl/>
              <w:autoSpaceDE/>
              <w:autoSpaceDN/>
              <w:jc w:val="center"/>
              <w:rPr>
                <w:b/>
                <w:bCs/>
                <w:sz w:val="26"/>
                <w:szCs w:val="26"/>
              </w:rPr>
            </w:pPr>
            <w:r>
              <w:rPr>
                <w:b/>
                <w:bCs/>
                <w:sz w:val="26"/>
                <w:szCs w:val="26"/>
              </w:rPr>
              <w:t>DESCRIPTION</w:t>
            </w:r>
          </w:p>
        </w:tc>
        <w:tc>
          <w:tcPr>
            <w:tcW w:w="135" w:type="pct"/>
            <w:tcBorders>
              <w:top w:val="single" w:color="auto" w:sz="4" w:space="0"/>
              <w:left w:val="nil"/>
              <w:bottom w:val="single" w:color="auto" w:sz="4" w:space="0"/>
              <w:right w:val="single" w:color="auto" w:sz="4" w:space="0"/>
            </w:tcBorders>
            <w:shd w:val="clear" w:color="auto" w:fill="auto"/>
          </w:tcPr>
          <w:p w14:paraId="2B0F4505">
            <w:pPr>
              <w:widowControl/>
              <w:autoSpaceDE/>
              <w:autoSpaceDN/>
              <w:jc w:val="center"/>
              <w:rPr>
                <w:b/>
                <w:bCs/>
                <w:sz w:val="26"/>
                <w:szCs w:val="26"/>
              </w:rPr>
            </w:pPr>
            <w:r>
              <w:rPr>
                <w:b/>
                <w:bCs/>
                <w:sz w:val="26"/>
                <w:szCs w:val="26"/>
              </w:rPr>
              <w:t> </w:t>
            </w:r>
          </w:p>
        </w:tc>
        <w:tc>
          <w:tcPr>
            <w:tcW w:w="884" w:type="pct"/>
            <w:tcBorders>
              <w:top w:val="single" w:color="auto" w:sz="4" w:space="0"/>
              <w:left w:val="nil"/>
              <w:bottom w:val="single" w:color="auto" w:sz="4" w:space="0"/>
              <w:right w:val="single" w:color="auto" w:sz="4" w:space="0"/>
            </w:tcBorders>
            <w:shd w:val="clear" w:color="auto" w:fill="auto"/>
          </w:tcPr>
          <w:p w14:paraId="03D78CFD">
            <w:pPr>
              <w:widowControl/>
              <w:autoSpaceDE/>
              <w:autoSpaceDN/>
              <w:jc w:val="center"/>
              <w:rPr>
                <w:b/>
                <w:bCs/>
                <w:sz w:val="26"/>
                <w:szCs w:val="26"/>
              </w:rPr>
            </w:pPr>
            <w:r>
              <w:rPr>
                <w:b/>
                <w:bCs/>
                <w:sz w:val="26"/>
                <w:szCs w:val="26"/>
              </w:rPr>
              <w:t xml:space="preserve"> TENDERER'S AMOUNT </w:t>
            </w:r>
          </w:p>
        </w:tc>
      </w:tr>
      <w:tr w14:paraId="6F0645B0">
        <w:tblPrEx>
          <w:tblCellMar>
            <w:top w:w="0" w:type="dxa"/>
            <w:left w:w="108" w:type="dxa"/>
            <w:bottom w:w="0" w:type="dxa"/>
            <w:right w:w="108" w:type="dxa"/>
          </w:tblCellMar>
        </w:tblPrEx>
        <w:trPr>
          <w:trHeight w:val="330" w:hRule="atLeast"/>
        </w:trPr>
        <w:tc>
          <w:tcPr>
            <w:tcW w:w="429" w:type="pct"/>
            <w:tcBorders>
              <w:top w:val="nil"/>
              <w:left w:val="single" w:color="auto" w:sz="4" w:space="0"/>
              <w:bottom w:val="nil"/>
              <w:right w:val="single" w:color="auto" w:sz="4" w:space="0"/>
            </w:tcBorders>
            <w:shd w:val="clear" w:color="auto" w:fill="auto"/>
            <w:noWrap/>
            <w:vAlign w:val="bottom"/>
          </w:tcPr>
          <w:p w14:paraId="1993C615">
            <w:pPr>
              <w:widowControl/>
              <w:autoSpaceDE/>
              <w:autoSpaceDN/>
              <w:rPr>
                <w:b/>
                <w:bCs/>
                <w:sz w:val="26"/>
                <w:szCs w:val="26"/>
              </w:rPr>
            </w:pPr>
            <w:r>
              <w:rPr>
                <w:b/>
                <w:bCs/>
                <w:sz w:val="26"/>
                <w:szCs w:val="26"/>
              </w:rPr>
              <w:t>1</w:t>
            </w:r>
          </w:p>
        </w:tc>
        <w:tc>
          <w:tcPr>
            <w:tcW w:w="3552" w:type="pct"/>
            <w:tcBorders>
              <w:top w:val="nil"/>
              <w:left w:val="nil"/>
              <w:bottom w:val="nil"/>
              <w:right w:val="single" w:color="auto" w:sz="4" w:space="0"/>
            </w:tcBorders>
            <w:shd w:val="clear" w:color="auto" w:fill="auto"/>
            <w:noWrap/>
          </w:tcPr>
          <w:p w14:paraId="5522C0A9">
            <w:pPr>
              <w:widowControl/>
              <w:autoSpaceDE/>
              <w:autoSpaceDN/>
              <w:rPr>
                <w:b/>
                <w:bCs/>
                <w:sz w:val="26"/>
                <w:szCs w:val="26"/>
              </w:rPr>
            </w:pPr>
            <w:r>
              <w:rPr>
                <w:b/>
                <w:bCs/>
                <w:sz w:val="26"/>
                <w:szCs w:val="26"/>
              </w:rPr>
              <w:t>Supply and distribution of fencing materials for the four (4) farms</w:t>
            </w:r>
          </w:p>
        </w:tc>
        <w:tc>
          <w:tcPr>
            <w:tcW w:w="135" w:type="pct"/>
            <w:tcBorders>
              <w:top w:val="nil"/>
              <w:left w:val="nil"/>
              <w:bottom w:val="nil"/>
              <w:right w:val="single" w:color="auto" w:sz="4" w:space="0"/>
            </w:tcBorders>
            <w:shd w:val="clear" w:color="auto" w:fill="auto"/>
            <w:noWrap/>
            <w:vAlign w:val="bottom"/>
          </w:tcPr>
          <w:p w14:paraId="3145F39B">
            <w:pPr>
              <w:widowControl/>
              <w:autoSpaceDE/>
              <w:autoSpaceDN/>
              <w:rPr>
                <w:sz w:val="26"/>
                <w:szCs w:val="26"/>
              </w:rPr>
            </w:pPr>
            <w:r>
              <w:rPr>
                <w:sz w:val="26"/>
                <w:szCs w:val="26"/>
              </w:rPr>
              <w:t> </w:t>
            </w:r>
          </w:p>
        </w:tc>
        <w:tc>
          <w:tcPr>
            <w:tcW w:w="884" w:type="pct"/>
            <w:tcBorders>
              <w:top w:val="nil"/>
              <w:left w:val="nil"/>
              <w:bottom w:val="nil"/>
              <w:right w:val="single" w:color="auto" w:sz="4" w:space="0"/>
            </w:tcBorders>
            <w:shd w:val="clear" w:color="auto" w:fill="auto"/>
            <w:noWrap/>
            <w:vAlign w:val="bottom"/>
          </w:tcPr>
          <w:p w14:paraId="639F3D79">
            <w:pPr>
              <w:widowControl/>
              <w:autoSpaceDE/>
              <w:autoSpaceDN/>
              <w:rPr>
                <w:sz w:val="26"/>
                <w:szCs w:val="26"/>
              </w:rPr>
            </w:pPr>
            <w:r>
              <w:rPr>
                <w:sz w:val="26"/>
                <w:szCs w:val="26"/>
              </w:rPr>
              <w:t> </w:t>
            </w:r>
          </w:p>
        </w:tc>
      </w:tr>
      <w:tr w14:paraId="2262E1FF">
        <w:tblPrEx>
          <w:tblCellMar>
            <w:top w:w="0" w:type="dxa"/>
            <w:left w:w="108" w:type="dxa"/>
            <w:bottom w:w="0" w:type="dxa"/>
            <w:right w:w="108" w:type="dxa"/>
          </w:tblCellMar>
        </w:tblPrEx>
        <w:trPr>
          <w:trHeight w:val="330" w:hRule="atLeast"/>
        </w:trPr>
        <w:tc>
          <w:tcPr>
            <w:tcW w:w="429" w:type="pct"/>
            <w:tcBorders>
              <w:top w:val="nil"/>
              <w:left w:val="single" w:color="auto" w:sz="4" w:space="0"/>
              <w:bottom w:val="nil"/>
              <w:right w:val="single" w:color="auto" w:sz="4" w:space="0"/>
            </w:tcBorders>
            <w:shd w:val="clear" w:color="auto" w:fill="auto"/>
            <w:noWrap/>
            <w:vAlign w:val="bottom"/>
          </w:tcPr>
          <w:p w14:paraId="5EAC5F01">
            <w:pPr>
              <w:widowControl/>
              <w:autoSpaceDE/>
              <w:autoSpaceDN/>
              <w:rPr>
                <w:b/>
                <w:bCs/>
                <w:sz w:val="26"/>
                <w:szCs w:val="26"/>
              </w:rPr>
            </w:pPr>
          </w:p>
        </w:tc>
        <w:tc>
          <w:tcPr>
            <w:tcW w:w="3552" w:type="pct"/>
            <w:tcBorders>
              <w:top w:val="nil"/>
              <w:left w:val="nil"/>
              <w:bottom w:val="nil"/>
              <w:right w:val="single" w:color="auto" w:sz="4" w:space="0"/>
            </w:tcBorders>
            <w:shd w:val="clear" w:color="auto" w:fill="auto"/>
            <w:noWrap/>
            <w:vAlign w:val="bottom"/>
          </w:tcPr>
          <w:p w14:paraId="15C5A320">
            <w:pPr>
              <w:widowControl/>
              <w:autoSpaceDE/>
              <w:autoSpaceDN/>
              <w:jc w:val="right"/>
              <w:rPr>
                <w:i/>
                <w:iCs/>
                <w:sz w:val="26"/>
                <w:szCs w:val="26"/>
              </w:rPr>
            </w:pPr>
          </w:p>
        </w:tc>
        <w:tc>
          <w:tcPr>
            <w:tcW w:w="135" w:type="pct"/>
            <w:tcBorders>
              <w:top w:val="nil"/>
              <w:left w:val="nil"/>
              <w:bottom w:val="nil"/>
              <w:right w:val="single" w:color="auto" w:sz="4" w:space="0"/>
            </w:tcBorders>
            <w:shd w:val="clear" w:color="auto" w:fill="auto"/>
            <w:noWrap/>
            <w:vAlign w:val="bottom"/>
          </w:tcPr>
          <w:p w14:paraId="5A0FBC78">
            <w:pPr>
              <w:widowControl/>
              <w:autoSpaceDE/>
              <w:autoSpaceDN/>
              <w:rPr>
                <w:sz w:val="26"/>
                <w:szCs w:val="26"/>
              </w:rPr>
            </w:pPr>
            <w:r>
              <w:rPr>
                <w:sz w:val="26"/>
                <w:szCs w:val="26"/>
              </w:rPr>
              <w:t> </w:t>
            </w:r>
          </w:p>
        </w:tc>
        <w:tc>
          <w:tcPr>
            <w:tcW w:w="884" w:type="pct"/>
            <w:tcBorders>
              <w:top w:val="nil"/>
              <w:left w:val="nil"/>
              <w:bottom w:val="nil"/>
              <w:right w:val="single" w:color="auto" w:sz="4" w:space="0"/>
            </w:tcBorders>
            <w:shd w:val="clear" w:color="auto" w:fill="auto"/>
            <w:noWrap/>
            <w:vAlign w:val="bottom"/>
          </w:tcPr>
          <w:p w14:paraId="28BE2A20">
            <w:pPr>
              <w:widowControl/>
              <w:autoSpaceDE/>
              <w:autoSpaceDN/>
              <w:rPr>
                <w:sz w:val="26"/>
                <w:szCs w:val="26"/>
              </w:rPr>
            </w:pPr>
            <w:r>
              <w:rPr>
                <w:sz w:val="26"/>
                <w:szCs w:val="26"/>
              </w:rPr>
              <w:t> </w:t>
            </w:r>
          </w:p>
        </w:tc>
      </w:tr>
      <w:tr w14:paraId="1F22650E">
        <w:tblPrEx>
          <w:tblCellMar>
            <w:top w:w="0" w:type="dxa"/>
            <w:left w:w="108" w:type="dxa"/>
            <w:bottom w:w="0" w:type="dxa"/>
            <w:right w:w="108" w:type="dxa"/>
          </w:tblCellMar>
        </w:tblPrEx>
        <w:trPr>
          <w:trHeight w:val="660" w:hRule="atLeast"/>
        </w:trPr>
        <w:tc>
          <w:tcPr>
            <w:tcW w:w="429" w:type="pct"/>
            <w:tcBorders>
              <w:top w:val="nil"/>
              <w:left w:val="single" w:color="auto" w:sz="4" w:space="0"/>
              <w:bottom w:val="nil"/>
              <w:right w:val="single" w:color="auto" w:sz="4" w:space="0"/>
            </w:tcBorders>
            <w:shd w:val="clear" w:color="auto" w:fill="auto"/>
            <w:noWrap/>
            <w:vAlign w:val="bottom"/>
          </w:tcPr>
          <w:p w14:paraId="22B068AA">
            <w:pPr>
              <w:widowControl/>
              <w:autoSpaceDE/>
              <w:autoSpaceDN/>
              <w:rPr>
                <w:b/>
                <w:bCs/>
                <w:sz w:val="26"/>
                <w:szCs w:val="26"/>
              </w:rPr>
            </w:pPr>
            <w:r>
              <w:rPr>
                <w:b/>
                <w:bCs/>
                <w:sz w:val="26"/>
                <w:szCs w:val="26"/>
              </w:rPr>
              <w:t>2 </w:t>
            </w:r>
          </w:p>
        </w:tc>
        <w:tc>
          <w:tcPr>
            <w:tcW w:w="3552" w:type="pct"/>
            <w:tcBorders>
              <w:top w:val="nil"/>
              <w:left w:val="nil"/>
              <w:bottom w:val="nil"/>
              <w:right w:val="single" w:color="auto" w:sz="4" w:space="0"/>
            </w:tcBorders>
            <w:shd w:val="clear" w:color="auto" w:fill="auto"/>
            <w:vAlign w:val="bottom"/>
          </w:tcPr>
          <w:p w14:paraId="64AC1287">
            <w:pPr>
              <w:widowControl/>
              <w:autoSpaceDE/>
              <w:autoSpaceDN/>
              <w:rPr>
                <w:b/>
                <w:bCs/>
                <w:sz w:val="26"/>
                <w:szCs w:val="26"/>
              </w:rPr>
            </w:pPr>
            <w:r>
              <w:rPr>
                <w:b/>
                <w:bCs/>
                <w:sz w:val="26"/>
                <w:szCs w:val="26"/>
              </w:rPr>
              <w:t>Supply and distribution of farm tools for the four (4) farms</w:t>
            </w:r>
          </w:p>
        </w:tc>
        <w:tc>
          <w:tcPr>
            <w:tcW w:w="135" w:type="pct"/>
            <w:tcBorders>
              <w:top w:val="nil"/>
              <w:left w:val="nil"/>
              <w:bottom w:val="nil"/>
              <w:right w:val="single" w:color="auto" w:sz="4" w:space="0"/>
            </w:tcBorders>
            <w:shd w:val="clear" w:color="auto" w:fill="auto"/>
            <w:noWrap/>
            <w:vAlign w:val="bottom"/>
          </w:tcPr>
          <w:p w14:paraId="384FBDE7">
            <w:pPr>
              <w:widowControl/>
              <w:autoSpaceDE/>
              <w:autoSpaceDN/>
              <w:rPr>
                <w:sz w:val="26"/>
                <w:szCs w:val="26"/>
              </w:rPr>
            </w:pPr>
            <w:r>
              <w:rPr>
                <w:sz w:val="26"/>
                <w:szCs w:val="26"/>
              </w:rPr>
              <w:t> </w:t>
            </w:r>
          </w:p>
        </w:tc>
        <w:tc>
          <w:tcPr>
            <w:tcW w:w="884" w:type="pct"/>
            <w:tcBorders>
              <w:top w:val="single" w:color="auto" w:sz="4" w:space="0"/>
              <w:left w:val="nil"/>
              <w:bottom w:val="nil"/>
              <w:right w:val="single" w:color="auto" w:sz="4" w:space="0"/>
            </w:tcBorders>
            <w:shd w:val="clear" w:color="auto" w:fill="auto"/>
            <w:noWrap/>
            <w:vAlign w:val="bottom"/>
          </w:tcPr>
          <w:p w14:paraId="6635203B">
            <w:pPr>
              <w:widowControl/>
              <w:autoSpaceDE/>
              <w:autoSpaceDN/>
              <w:rPr>
                <w:sz w:val="26"/>
                <w:szCs w:val="26"/>
              </w:rPr>
            </w:pPr>
          </w:p>
        </w:tc>
      </w:tr>
      <w:tr w14:paraId="10D99A30">
        <w:tblPrEx>
          <w:tblCellMar>
            <w:top w:w="0" w:type="dxa"/>
            <w:left w:w="108" w:type="dxa"/>
            <w:bottom w:w="0" w:type="dxa"/>
            <w:right w:w="108" w:type="dxa"/>
          </w:tblCellMar>
        </w:tblPrEx>
        <w:trPr>
          <w:trHeight w:val="330" w:hRule="atLeast"/>
        </w:trPr>
        <w:tc>
          <w:tcPr>
            <w:tcW w:w="429" w:type="pct"/>
            <w:tcBorders>
              <w:top w:val="nil"/>
              <w:left w:val="single" w:color="auto" w:sz="4" w:space="0"/>
              <w:bottom w:val="nil"/>
              <w:right w:val="single" w:color="auto" w:sz="4" w:space="0"/>
            </w:tcBorders>
            <w:shd w:val="clear" w:color="auto" w:fill="auto"/>
            <w:noWrap/>
            <w:vAlign w:val="bottom"/>
          </w:tcPr>
          <w:p w14:paraId="058B99F7">
            <w:pPr>
              <w:widowControl/>
              <w:autoSpaceDE/>
              <w:autoSpaceDN/>
              <w:rPr>
                <w:b/>
                <w:bCs/>
                <w:sz w:val="26"/>
                <w:szCs w:val="26"/>
              </w:rPr>
            </w:pPr>
            <w:r>
              <w:rPr>
                <w:b/>
                <w:bCs/>
                <w:sz w:val="26"/>
                <w:szCs w:val="26"/>
              </w:rPr>
              <w:t> </w:t>
            </w:r>
          </w:p>
        </w:tc>
        <w:tc>
          <w:tcPr>
            <w:tcW w:w="3552" w:type="pct"/>
            <w:tcBorders>
              <w:top w:val="nil"/>
              <w:left w:val="nil"/>
              <w:bottom w:val="nil"/>
              <w:right w:val="single" w:color="auto" w:sz="4" w:space="0"/>
            </w:tcBorders>
            <w:shd w:val="clear" w:color="auto" w:fill="auto"/>
            <w:noWrap/>
            <w:vAlign w:val="bottom"/>
          </w:tcPr>
          <w:p w14:paraId="579E3DF8">
            <w:pPr>
              <w:widowControl/>
              <w:autoSpaceDE/>
              <w:autoSpaceDN/>
              <w:jc w:val="center"/>
              <w:rPr>
                <w:b/>
                <w:bCs/>
                <w:sz w:val="26"/>
                <w:szCs w:val="26"/>
              </w:rPr>
            </w:pPr>
            <w:r>
              <w:rPr>
                <w:b/>
                <w:bCs/>
                <w:sz w:val="26"/>
                <w:szCs w:val="26"/>
              </w:rPr>
              <w:t> </w:t>
            </w:r>
          </w:p>
        </w:tc>
        <w:tc>
          <w:tcPr>
            <w:tcW w:w="135" w:type="pct"/>
            <w:tcBorders>
              <w:top w:val="nil"/>
              <w:left w:val="nil"/>
              <w:bottom w:val="nil"/>
              <w:right w:val="single" w:color="auto" w:sz="4" w:space="0"/>
            </w:tcBorders>
            <w:shd w:val="clear" w:color="auto" w:fill="auto"/>
            <w:noWrap/>
            <w:vAlign w:val="bottom"/>
          </w:tcPr>
          <w:p w14:paraId="6CBC377F">
            <w:pPr>
              <w:widowControl/>
              <w:autoSpaceDE/>
              <w:autoSpaceDN/>
              <w:rPr>
                <w:sz w:val="26"/>
                <w:szCs w:val="26"/>
              </w:rPr>
            </w:pPr>
            <w:r>
              <w:rPr>
                <w:sz w:val="26"/>
                <w:szCs w:val="26"/>
              </w:rPr>
              <w:t> </w:t>
            </w:r>
          </w:p>
        </w:tc>
        <w:tc>
          <w:tcPr>
            <w:tcW w:w="884" w:type="pct"/>
            <w:tcBorders>
              <w:top w:val="nil"/>
              <w:left w:val="nil"/>
              <w:bottom w:val="nil"/>
              <w:right w:val="single" w:color="auto" w:sz="4" w:space="0"/>
            </w:tcBorders>
            <w:shd w:val="clear" w:color="auto" w:fill="auto"/>
            <w:noWrap/>
            <w:vAlign w:val="bottom"/>
          </w:tcPr>
          <w:p w14:paraId="0BA9EC44">
            <w:pPr>
              <w:widowControl/>
              <w:autoSpaceDE/>
              <w:autoSpaceDN/>
              <w:rPr>
                <w:sz w:val="26"/>
                <w:szCs w:val="26"/>
              </w:rPr>
            </w:pPr>
            <w:r>
              <w:rPr>
                <w:sz w:val="26"/>
                <w:szCs w:val="26"/>
              </w:rPr>
              <w:t> </w:t>
            </w:r>
          </w:p>
        </w:tc>
      </w:tr>
      <w:tr w14:paraId="35C61F14">
        <w:tblPrEx>
          <w:tblCellMar>
            <w:top w:w="0" w:type="dxa"/>
            <w:left w:w="108" w:type="dxa"/>
            <w:bottom w:w="0" w:type="dxa"/>
            <w:right w:w="108" w:type="dxa"/>
          </w:tblCellMar>
        </w:tblPrEx>
        <w:trPr>
          <w:trHeight w:val="330" w:hRule="atLeast"/>
        </w:trPr>
        <w:tc>
          <w:tcPr>
            <w:tcW w:w="429" w:type="pct"/>
            <w:tcBorders>
              <w:top w:val="nil"/>
              <w:left w:val="single" w:color="auto" w:sz="4" w:space="0"/>
              <w:bottom w:val="nil"/>
              <w:right w:val="single" w:color="auto" w:sz="4" w:space="0"/>
            </w:tcBorders>
            <w:shd w:val="clear" w:color="auto" w:fill="auto"/>
            <w:noWrap/>
            <w:vAlign w:val="bottom"/>
          </w:tcPr>
          <w:p w14:paraId="06FCE0BC">
            <w:pPr>
              <w:widowControl/>
              <w:autoSpaceDE/>
              <w:autoSpaceDN/>
              <w:rPr>
                <w:b/>
                <w:bCs/>
                <w:sz w:val="26"/>
                <w:szCs w:val="26"/>
              </w:rPr>
            </w:pPr>
            <w:r>
              <w:rPr>
                <w:b/>
                <w:bCs/>
                <w:sz w:val="26"/>
                <w:szCs w:val="26"/>
              </w:rPr>
              <w:t> </w:t>
            </w:r>
          </w:p>
        </w:tc>
        <w:tc>
          <w:tcPr>
            <w:tcW w:w="3552" w:type="pct"/>
            <w:tcBorders>
              <w:top w:val="nil"/>
              <w:left w:val="nil"/>
              <w:bottom w:val="nil"/>
              <w:right w:val="single" w:color="auto" w:sz="4" w:space="0"/>
            </w:tcBorders>
            <w:shd w:val="clear" w:color="auto" w:fill="auto"/>
            <w:noWrap/>
            <w:vAlign w:val="bottom"/>
          </w:tcPr>
          <w:p w14:paraId="2E462FBD">
            <w:pPr>
              <w:widowControl/>
              <w:autoSpaceDE/>
              <w:autoSpaceDN/>
              <w:jc w:val="center"/>
              <w:rPr>
                <w:b/>
                <w:bCs/>
                <w:sz w:val="26"/>
                <w:szCs w:val="26"/>
              </w:rPr>
            </w:pPr>
            <w:r>
              <w:rPr>
                <w:b/>
                <w:bCs/>
                <w:sz w:val="26"/>
                <w:szCs w:val="26"/>
              </w:rPr>
              <w:t> </w:t>
            </w:r>
          </w:p>
        </w:tc>
        <w:tc>
          <w:tcPr>
            <w:tcW w:w="135" w:type="pct"/>
            <w:tcBorders>
              <w:top w:val="nil"/>
              <w:left w:val="nil"/>
              <w:bottom w:val="nil"/>
              <w:right w:val="single" w:color="auto" w:sz="4" w:space="0"/>
            </w:tcBorders>
            <w:shd w:val="clear" w:color="auto" w:fill="auto"/>
            <w:noWrap/>
            <w:vAlign w:val="bottom"/>
          </w:tcPr>
          <w:p w14:paraId="55A23C47">
            <w:pPr>
              <w:widowControl/>
              <w:autoSpaceDE/>
              <w:autoSpaceDN/>
              <w:rPr>
                <w:sz w:val="26"/>
                <w:szCs w:val="26"/>
              </w:rPr>
            </w:pPr>
            <w:r>
              <w:rPr>
                <w:sz w:val="26"/>
                <w:szCs w:val="26"/>
              </w:rPr>
              <w:t> </w:t>
            </w:r>
          </w:p>
        </w:tc>
        <w:tc>
          <w:tcPr>
            <w:tcW w:w="884" w:type="pct"/>
            <w:tcBorders>
              <w:top w:val="nil"/>
              <w:left w:val="nil"/>
              <w:bottom w:val="nil"/>
              <w:right w:val="single" w:color="auto" w:sz="4" w:space="0"/>
            </w:tcBorders>
            <w:shd w:val="clear" w:color="auto" w:fill="auto"/>
            <w:noWrap/>
            <w:vAlign w:val="bottom"/>
          </w:tcPr>
          <w:p w14:paraId="4BEF48BC">
            <w:pPr>
              <w:widowControl/>
              <w:autoSpaceDE/>
              <w:autoSpaceDN/>
              <w:rPr>
                <w:sz w:val="26"/>
                <w:szCs w:val="26"/>
              </w:rPr>
            </w:pPr>
            <w:r>
              <w:rPr>
                <w:sz w:val="26"/>
                <w:szCs w:val="26"/>
              </w:rPr>
              <w:t> </w:t>
            </w:r>
          </w:p>
        </w:tc>
      </w:tr>
      <w:tr w14:paraId="14DD0BAB">
        <w:tblPrEx>
          <w:tblCellMar>
            <w:top w:w="0" w:type="dxa"/>
            <w:left w:w="108" w:type="dxa"/>
            <w:bottom w:w="0" w:type="dxa"/>
            <w:right w:w="108" w:type="dxa"/>
          </w:tblCellMar>
        </w:tblPrEx>
        <w:trPr>
          <w:trHeight w:val="330" w:hRule="atLeast"/>
        </w:trPr>
        <w:tc>
          <w:tcPr>
            <w:tcW w:w="429" w:type="pct"/>
            <w:tcBorders>
              <w:top w:val="nil"/>
              <w:left w:val="single" w:color="auto" w:sz="4" w:space="0"/>
              <w:bottom w:val="nil"/>
              <w:right w:val="single" w:color="auto" w:sz="4" w:space="0"/>
            </w:tcBorders>
            <w:shd w:val="clear" w:color="auto" w:fill="auto"/>
            <w:noWrap/>
            <w:vAlign w:val="bottom"/>
          </w:tcPr>
          <w:p w14:paraId="1E6B2951">
            <w:pPr>
              <w:widowControl/>
              <w:autoSpaceDE/>
              <w:autoSpaceDN/>
              <w:rPr>
                <w:b/>
                <w:bCs/>
                <w:sz w:val="26"/>
                <w:szCs w:val="26"/>
              </w:rPr>
            </w:pPr>
            <w:r>
              <w:rPr>
                <w:b/>
                <w:bCs/>
                <w:sz w:val="26"/>
                <w:szCs w:val="26"/>
              </w:rPr>
              <w:t> </w:t>
            </w:r>
          </w:p>
        </w:tc>
        <w:tc>
          <w:tcPr>
            <w:tcW w:w="3552" w:type="pct"/>
            <w:tcBorders>
              <w:top w:val="nil"/>
              <w:left w:val="nil"/>
              <w:bottom w:val="nil"/>
              <w:right w:val="single" w:color="auto" w:sz="4" w:space="0"/>
            </w:tcBorders>
            <w:shd w:val="clear" w:color="auto" w:fill="auto"/>
            <w:noWrap/>
            <w:vAlign w:val="bottom"/>
          </w:tcPr>
          <w:p w14:paraId="101CBAA2">
            <w:pPr>
              <w:widowControl/>
              <w:autoSpaceDE/>
              <w:autoSpaceDN/>
              <w:rPr>
                <w:b/>
                <w:bCs/>
                <w:sz w:val="26"/>
                <w:szCs w:val="26"/>
              </w:rPr>
            </w:pPr>
            <w:r>
              <w:rPr>
                <w:b/>
                <w:bCs/>
                <w:sz w:val="26"/>
                <w:szCs w:val="26"/>
              </w:rPr>
              <w:t> </w:t>
            </w:r>
          </w:p>
        </w:tc>
        <w:tc>
          <w:tcPr>
            <w:tcW w:w="135" w:type="pct"/>
            <w:tcBorders>
              <w:top w:val="nil"/>
              <w:left w:val="nil"/>
              <w:bottom w:val="nil"/>
              <w:right w:val="single" w:color="auto" w:sz="4" w:space="0"/>
            </w:tcBorders>
            <w:shd w:val="clear" w:color="auto" w:fill="auto"/>
            <w:noWrap/>
            <w:vAlign w:val="bottom"/>
          </w:tcPr>
          <w:p w14:paraId="393080CA">
            <w:pPr>
              <w:widowControl/>
              <w:autoSpaceDE/>
              <w:autoSpaceDN/>
              <w:rPr>
                <w:sz w:val="26"/>
                <w:szCs w:val="26"/>
              </w:rPr>
            </w:pPr>
            <w:r>
              <w:rPr>
                <w:sz w:val="26"/>
                <w:szCs w:val="26"/>
              </w:rPr>
              <w:t> </w:t>
            </w:r>
          </w:p>
        </w:tc>
        <w:tc>
          <w:tcPr>
            <w:tcW w:w="884" w:type="pct"/>
            <w:tcBorders>
              <w:top w:val="single" w:color="auto" w:sz="4" w:space="0"/>
              <w:left w:val="nil"/>
              <w:bottom w:val="nil"/>
              <w:right w:val="single" w:color="auto" w:sz="4" w:space="0"/>
            </w:tcBorders>
            <w:shd w:val="clear" w:color="auto" w:fill="auto"/>
            <w:noWrap/>
            <w:vAlign w:val="bottom"/>
          </w:tcPr>
          <w:p w14:paraId="14C9981B">
            <w:pPr>
              <w:widowControl/>
              <w:autoSpaceDE/>
              <w:autoSpaceDN/>
              <w:rPr>
                <w:sz w:val="26"/>
                <w:szCs w:val="26"/>
              </w:rPr>
            </w:pPr>
            <w:r>
              <w:rPr>
                <w:sz w:val="26"/>
                <w:szCs w:val="26"/>
              </w:rPr>
              <w:t> </w:t>
            </w:r>
          </w:p>
        </w:tc>
      </w:tr>
      <w:tr w14:paraId="1DEF4F41">
        <w:tblPrEx>
          <w:tblCellMar>
            <w:top w:w="0" w:type="dxa"/>
            <w:left w:w="108" w:type="dxa"/>
            <w:bottom w:w="0" w:type="dxa"/>
            <w:right w:w="108" w:type="dxa"/>
          </w:tblCellMar>
        </w:tblPrEx>
        <w:trPr>
          <w:trHeight w:val="540" w:hRule="atLeast"/>
        </w:trPr>
        <w:tc>
          <w:tcPr>
            <w:tcW w:w="4116" w:type="pct"/>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14:paraId="7F155A03">
            <w:pPr>
              <w:widowControl/>
              <w:autoSpaceDE/>
              <w:autoSpaceDN/>
              <w:jc w:val="center"/>
              <w:rPr>
                <w:b/>
                <w:bCs/>
                <w:sz w:val="28"/>
                <w:szCs w:val="28"/>
              </w:rPr>
            </w:pPr>
            <w:r>
              <w:rPr>
                <w:b/>
                <w:bCs/>
                <w:sz w:val="28"/>
                <w:szCs w:val="28"/>
              </w:rPr>
              <w:t>TOTAL CARRIED TO FORM OF TENDER</w:t>
            </w:r>
          </w:p>
        </w:tc>
        <w:tc>
          <w:tcPr>
            <w:tcW w:w="884" w:type="pct"/>
            <w:tcBorders>
              <w:top w:val="single" w:color="auto" w:sz="4" w:space="0"/>
              <w:left w:val="nil"/>
              <w:bottom w:val="double" w:color="auto" w:sz="6" w:space="0"/>
              <w:right w:val="single" w:color="auto" w:sz="4" w:space="0"/>
            </w:tcBorders>
            <w:shd w:val="clear" w:color="auto" w:fill="auto"/>
            <w:noWrap/>
            <w:vAlign w:val="bottom"/>
          </w:tcPr>
          <w:p w14:paraId="712B1C73">
            <w:pPr>
              <w:widowControl/>
              <w:autoSpaceDE/>
              <w:autoSpaceDN/>
              <w:rPr>
                <w:b/>
                <w:bCs/>
                <w:sz w:val="32"/>
                <w:szCs w:val="32"/>
              </w:rPr>
            </w:pPr>
          </w:p>
        </w:tc>
      </w:tr>
      <w:tr w14:paraId="0081B094">
        <w:tblPrEx>
          <w:tblCellMar>
            <w:top w:w="0" w:type="dxa"/>
            <w:left w:w="108" w:type="dxa"/>
            <w:bottom w:w="0" w:type="dxa"/>
            <w:right w:w="108" w:type="dxa"/>
          </w:tblCellMar>
        </w:tblPrEx>
        <w:trPr>
          <w:trHeight w:val="360" w:hRule="atLeast"/>
        </w:trPr>
        <w:tc>
          <w:tcPr>
            <w:tcW w:w="429" w:type="pct"/>
            <w:tcBorders>
              <w:top w:val="nil"/>
              <w:left w:val="single" w:color="auto" w:sz="4" w:space="0"/>
              <w:bottom w:val="nil"/>
              <w:right w:val="nil"/>
            </w:tcBorders>
            <w:shd w:val="clear" w:color="auto" w:fill="auto"/>
            <w:noWrap/>
            <w:vAlign w:val="bottom"/>
          </w:tcPr>
          <w:p w14:paraId="00C0449D">
            <w:pPr>
              <w:widowControl/>
              <w:autoSpaceDE/>
              <w:autoSpaceDN/>
              <w:rPr>
                <w:sz w:val="28"/>
                <w:szCs w:val="28"/>
              </w:rPr>
            </w:pPr>
            <w:r>
              <w:rPr>
                <w:sz w:val="28"/>
                <w:szCs w:val="28"/>
              </w:rPr>
              <w:t> </w:t>
            </w:r>
          </w:p>
        </w:tc>
        <w:tc>
          <w:tcPr>
            <w:tcW w:w="3552" w:type="pct"/>
            <w:tcBorders>
              <w:top w:val="nil"/>
              <w:left w:val="nil"/>
              <w:bottom w:val="nil"/>
              <w:right w:val="nil"/>
            </w:tcBorders>
            <w:shd w:val="clear" w:color="auto" w:fill="auto"/>
            <w:noWrap/>
            <w:vAlign w:val="bottom"/>
          </w:tcPr>
          <w:p w14:paraId="6B14DFE6">
            <w:pPr>
              <w:widowControl/>
              <w:autoSpaceDE/>
              <w:autoSpaceDN/>
              <w:rPr>
                <w:sz w:val="28"/>
                <w:szCs w:val="28"/>
              </w:rPr>
            </w:pPr>
          </w:p>
        </w:tc>
        <w:tc>
          <w:tcPr>
            <w:tcW w:w="135" w:type="pct"/>
            <w:tcBorders>
              <w:top w:val="nil"/>
              <w:left w:val="nil"/>
              <w:bottom w:val="nil"/>
              <w:right w:val="nil"/>
            </w:tcBorders>
            <w:shd w:val="clear" w:color="auto" w:fill="auto"/>
            <w:noWrap/>
            <w:vAlign w:val="bottom"/>
          </w:tcPr>
          <w:p w14:paraId="1ADE627C">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6074EBAA">
            <w:pPr>
              <w:widowControl/>
              <w:autoSpaceDE/>
              <w:autoSpaceDN/>
              <w:rPr>
                <w:sz w:val="28"/>
                <w:szCs w:val="28"/>
              </w:rPr>
            </w:pPr>
            <w:r>
              <w:rPr>
                <w:sz w:val="28"/>
                <w:szCs w:val="28"/>
              </w:rPr>
              <w:t> </w:t>
            </w:r>
          </w:p>
        </w:tc>
      </w:tr>
      <w:tr w14:paraId="183E90F5">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0A5FCCC0">
            <w:pPr>
              <w:widowControl/>
              <w:autoSpaceDE/>
              <w:autoSpaceDN/>
              <w:rPr>
                <w:sz w:val="24"/>
                <w:szCs w:val="24"/>
              </w:rPr>
            </w:pPr>
            <w:r>
              <w:rPr>
                <w:sz w:val="24"/>
                <w:szCs w:val="24"/>
              </w:rPr>
              <w:t xml:space="preserve">Amount of tender in words:( </w:t>
            </w:r>
            <w:r>
              <w:rPr>
                <w:b/>
                <w:bCs/>
                <w:sz w:val="24"/>
                <w:szCs w:val="24"/>
              </w:rPr>
              <w:t>Kes )</w:t>
            </w:r>
            <w:r>
              <w:rPr>
                <w:sz w:val="24"/>
                <w:szCs w:val="24"/>
              </w:rPr>
              <w:t>. ………………………………………...………………………………</w:t>
            </w:r>
          </w:p>
        </w:tc>
      </w:tr>
      <w:tr w14:paraId="46FF40FB">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334BD69E">
            <w:pPr>
              <w:widowControl/>
              <w:autoSpaceDE/>
              <w:autoSpaceDN/>
              <w:rPr>
                <w:sz w:val="24"/>
                <w:szCs w:val="24"/>
              </w:rPr>
            </w:pPr>
            <w:r>
              <w:rPr>
                <w:sz w:val="24"/>
                <w:szCs w:val="24"/>
              </w:rPr>
              <w:t> </w:t>
            </w:r>
          </w:p>
        </w:tc>
        <w:tc>
          <w:tcPr>
            <w:tcW w:w="3552" w:type="pct"/>
            <w:tcBorders>
              <w:top w:val="nil"/>
              <w:left w:val="nil"/>
              <w:bottom w:val="nil"/>
              <w:right w:val="nil"/>
            </w:tcBorders>
            <w:shd w:val="clear" w:color="auto" w:fill="auto"/>
            <w:noWrap/>
            <w:vAlign w:val="bottom"/>
          </w:tcPr>
          <w:p w14:paraId="7F7531CA">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4E041864">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0E289C42">
            <w:pPr>
              <w:widowControl/>
              <w:autoSpaceDE/>
              <w:autoSpaceDN/>
              <w:rPr>
                <w:sz w:val="24"/>
                <w:szCs w:val="24"/>
              </w:rPr>
            </w:pPr>
            <w:r>
              <w:rPr>
                <w:sz w:val="24"/>
                <w:szCs w:val="24"/>
              </w:rPr>
              <w:t> </w:t>
            </w:r>
          </w:p>
        </w:tc>
      </w:tr>
      <w:tr w14:paraId="6985808F">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496CAF14">
            <w:pPr>
              <w:widowControl/>
              <w:autoSpaceDE/>
              <w:autoSpaceDN/>
              <w:rPr>
                <w:sz w:val="24"/>
                <w:szCs w:val="24"/>
              </w:rPr>
            </w:pPr>
            <w:r>
              <w:rPr>
                <w:sz w:val="24"/>
                <w:szCs w:val="24"/>
              </w:rPr>
              <w:t>…………………………………………..……………………………………………………………………</w:t>
            </w:r>
          </w:p>
        </w:tc>
      </w:tr>
      <w:tr w14:paraId="13AF1755">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41A1D62D">
            <w:pPr>
              <w:widowControl/>
              <w:autoSpaceDE/>
              <w:autoSpaceDN/>
              <w:rPr>
                <w:sz w:val="24"/>
                <w:szCs w:val="24"/>
              </w:rPr>
            </w:pPr>
            <w:r>
              <w:rPr>
                <w:sz w:val="24"/>
                <w:szCs w:val="24"/>
              </w:rPr>
              <w:t> </w:t>
            </w:r>
          </w:p>
        </w:tc>
        <w:tc>
          <w:tcPr>
            <w:tcW w:w="3552" w:type="pct"/>
            <w:tcBorders>
              <w:top w:val="nil"/>
              <w:left w:val="nil"/>
              <w:bottom w:val="nil"/>
              <w:right w:val="nil"/>
            </w:tcBorders>
            <w:shd w:val="clear" w:color="auto" w:fill="auto"/>
            <w:noWrap/>
            <w:vAlign w:val="bottom"/>
          </w:tcPr>
          <w:p w14:paraId="78A24939">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04DFF77D">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1F26198E">
            <w:pPr>
              <w:widowControl/>
              <w:autoSpaceDE/>
              <w:autoSpaceDN/>
              <w:rPr>
                <w:sz w:val="24"/>
                <w:szCs w:val="24"/>
              </w:rPr>
            </w:pPr>
            <w:r>
              <w:rPr>
                <w:sz w:val="24"/>
                <w:szCs w:val="24"/>
              </w:rPr>
              <w:t> </w:t>
            </w:r>
          </w:p>
        </w:tc>
      </w:tr>
      <w:tr w14:paraId="1DC218D5">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3F1EDAF1">
            <w:pPr>
              <w:widowControl/>
              <w:autoSpaceDE/>
              <w:autoSpaceDN/>
              <w:rPr>
                <w:sz w:val="24"/>
                <w:szCs w:val="24"/>
              </w:rPr>
            </w:pPr>
            <w:r>
              <w:rPr>
                <w:sz w:val="24"/>
                <w:szCs w:val="24"/>
              </w:rPr>
              <w:t>Tenderer's signature  &amp; Stamp………………………………………………………………………………</w:t>
            </w:r>
          </w:p>
        </w:tc>
      </w:tr>
      <w:tr w14:paraId="0631F443">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3A3F6F95">
            <w:pPr>
              <w:widowControl/>
              <w:autoSpaceDE/>
              <w:autoSpaceDN/>
              <w:rPr>
                <w:sz w:val="24"/>
                <w:szCs w:val="24"/>
              </w:rPr>
            </w:pPr>
            <w:r>
              <w:rPr>
                <w:sz w:val="24"/>
                <w:szCs w:val="24"/>
              </w:rPr>
              <w:t> </w:t>
            </w:r>
          </w:p>
        </w:tc>
        <w:tc>
          <w:tcPr>
            <w:tcW w:w="3552" w:type="pct"/>
            <w:tcBorders>
              <w:top w:val="nil"/>
              <w:left w:val="nil"/>
              <w:bottom w:val="nil"/>
              <w:right w:val="nil"/>
            </w:tcBorders>
            <w:shd w:val="clear" w:color="auto" w:fill="auto"/>
            <w:noWrap/>
            <w:vAlign w:val="bottom"/>
          </w:tcPr>
          <w:p w14:paraId="2EA8768E">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0FD8EDBF">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102568CB">
            <w:pPr>
              <w:widowControl/>
              <w:autoSpaceDE/>
              <w:autoSpaceDN/>
              <w:rPr>
                <w:sz w:val="24"/>
                <w:szCs w:val="24"/>
              </w:rPr>
            </w:pPr>
            <w:r>
              <w:rPr>
                <w:sz w:val="24"/>
                <w:szCs w:val="24"/>
              </w:rPr>
              <w:t> </w:t>
            </w:r>
          </w:p>
        </w:tc>
      </w:tr>
      <w:tr w14:paraId="1F1B269B">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457470E0">
            <w:pPr>
              <w:widowControl/>
              <w:autoSpaceDE/>
              <w:autoSpaceDN/>
              <w:rPr>
                <w:sz w:val="24"/>
                <w:szCs w:val="24"/>
              </w:rPr>
            </w:pPr>
            <w:r>
              <w:rPr>
                <w:sz w:val="24"/>
                <w:szCs w:val="24"/>
              </w:rPr>
              <w:t>Address……………………………………………………………………………………………………..</w:t>
            </w:r>
          </w:p>
        </w:tc>
      </w:tr>
      <w:tr w14:paraId="72D0AE97">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6FA4CAFE">
            <w:pPr>
              <w:widowControl/>
              <w:autoSpaceDE/>
              <w:autoSpaceDN/>
              <w:rPr>
                <w:sz w:val="24"/>
                <w:szCs w:val="24"/>
              </w:rPr>
            </w:pPr>
            <w:r>
              <w:rPr>
                <w:sz w:val="24"/>
                <w:szCs w:val="24"/>
              </w:rPr>
              <w:t> </w:t>
            </w:r>
          </w:p>
        </w:tc>
        <w:tc>
          <w:tcPr>
            <w:tcW w:w="3552" w:type="pct"/>
            <w:tcBorders>
              <w:top w:val="nil"/>
              <w:left w:val="nil"/>
              <w:bottom w:val="nil"/>
              <w:right w:val="nil"/>
            </w:tcBorders>
            <w:shd w:val="clear" w:color="auto" w:fill="auto"/>
            <w:noWrap/>
            <w:vAlign w:val="bottom"/>
          </w:tcPr>
          <w:p w14:paraId="200C6571">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169C5A93">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074B6790">
            <w:pPr>
              <w:widowControl/>
              <w:autoSpaceDE/>
              <w:autoSpaceDN/>
              <w:rPr>
                <w:sz w:val="24"/>
                <w:szCs w:val="24"/>
              </w:rPr>
            </w:pPr>
            <w:r>
              <w:rPr>
                <w:sz w:val="24"/>
                <w:szCs w:val="24"/>
              </w:rPr>
              <w:t> </w:t>
            </w:r>
          </w:p>
        </w:tc>
      </w:tr>
      <w:tr w14:paraId="46FEE5BF">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4AC6C84C">
            <w:pPr>
              <w:widowControl/>
              <w:autoSpaceDE/>
              <w:autoSpaceDN/>
              <w:rPr>
                <w:sz w:val="24"/>
                <w:szCs w:val="24"/>
              </w:rPr>
            </w:pPr>
            <w:r>
              <w:rPr>
                <w:sz w:val="24"/>
                <w:szCs w:val="24"/>
              </w:rPr>
              <w:t>Date…………………………………………………………………………………………………………</w:t>
            </w:r>
          </w:p>
        </w:tc>
      </w:tr>
      <w:tr w14:paraId="1099E02C">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3BC0BDEF">
            <w:pPr>
              <w:widowControl/>
              <w:autoSpaceDE/>
              <w:autoSpaceDN/>
              <w:rPr>
                <w:sz w:val="24"/>
                <w:szCs w:val="24"/>
              </w:rPr>
            </w:pPr>
            <w:r>
              <w:rPr>
                <w:sz w:val="24"/>
                <w:szCs w:val="24"/>
              </w:rPr>
              <w:t> </w:t>
            </w:r>
          </w:p>
        </w:tc>
        <w:tc>
          <w:tcPr>
            <w:tcW w:w="3552" w:type="pct"/>
            <w:tcBorders>
              <w:top w:val="nil"/>
              <w:left w:val="nil"/>
              <w:bottom w:val="nil"/>
              <w:right w:val="nil"/>
            </w:tcBorders>
            <w:shd w:val="clear" w:color="auto" w:fill="auto"/>
            <w:noWrap/>
            <w:vAlign w:val="bottom"/>
          </w:tcPr>
          <w:p w14:paraId="6C4342BA">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6B63CFA8">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6F22440F">
            <w:pPr>
              <w:widowControl/>
              <w:autoSpaceDE/>
              <w:autoSpaceDN/>
              <w:rPr>
                <w:sz w:val="24"/>
                <w:szCs w:val="24"/>
              </w:rPr>
            </w:pPr>
            <w:r>
              <w:rPr>
                <w:sz w:val="24"/>
                <w:szCs w:val="24"/>
              </w:rPr>
              <w:t> </w:t>
            </w:r>
          </w:p>
        </w:tc>
      </w:tr>
      <w:tr w14:paraId="39AD2FB8">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5003B7C0">
            <w:pPr>
              <w:widowControl/>
              <w:autoSpaceDE/>
              <w:autoSpaceDN/>
              <w:rPr>
                <w:sz w:val="24"/>
                <w:szCs w:val="24"/>
              </w:rPr>
            </w:pPr>
            <w:r>
              <w:rPr>
                <w:sz w:val="24"/>
                <w:szCs w:val="24"/>
              </w:rPr>
              <w:t>Tender Description…………………………………………………………………………………………</w:t>
            </w:r>
          </w:p>
        </w:tc>
      </w:tr>
      <w:tr w14:paraId="0C6C2A6B">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440C800F">
            <w:pPr>
              <w:widowControl/>
              <w:autoSpaceDE/>
              <w:autoSpaceDN/>
              <w:rPr>
                <w:sz w:val="24"/>
                <w:szCs w:val="24"/>
              </w:rPr>
            </w:pPr>
            <w:r>
              <w:rPr>
                <w:sz w:val="24"/>
                <w:szCs w:val="24"/>
              </w:rPr>
              <w:t> </w:t>
            </w:r>
          </w:p>
        </w:tc>
        <w:tc>
          <w:tcPr>
            <w:tcW w:w="3552" w:type="pct"/>
            <w:tcBorders>
              <w:top w:val="nil"/>
              <w:left w:val="nil"/>
              <w:bottom w:val="nil"/>
              <w:right w:val="nil"/>
            </w:tcBorders>
            <w:shd w:val="clear" w:color="auto" w:fill="auto"/>
            <w:noWrap/>
            <w:vAlign w:val="bottom"/>
          </w:tcPr>
          <w:p w14:paraId="2E998D9A">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53DA11BB">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6FE70308">
            <w:pPr>
              <w:widowControl/>
              <w:autoSpaceDE/>
              <w:autoSpaceDN/>
              <w:rPr>
                <w:sz w:val="24"/>
                <w:szCs w:val="24"/>
              </w:rPr>
            </w:pPr>
            <w:r>
              <w:rPr>
                <w:sz w:val="24"/>
                <w:szCs w:val="24"/>
              </w:rPr>
              <w:t> </w:t>
            </w:r>
          </w:p>
        </w:tc>
      </w:tr>
      <w:tr w14:paraId="2A1C711C">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nil"/>
              <w:right w:val="single" w:color="000000" w:sz="4" w:space="0"/>
            </w:tcBorders>
            <w:shd w:val="clear" w:color="auto" w:fill="auto"/>
            <w:noWrap/>
            <w:vAlign w:val="bottom"/>
          </w:tcPr>
          <w:p w14:paraId="2CA3FC8D">
            <w:pPr>
              <w:widowControl/>
              <w:autoSpaceDE/>
              <w:autoSpaceDN/>
              <w:rPr>
                <w:sz w:val="24"/>
                <w:szCs w:val="24"/>
              </w:rPr>
            </w:pPr>
          </w:p>
        </w:tc>
      </w:tr>
      <w:tr w14:paraId="4CCA2B3B">
        <w:tblPrEx>
          <w:tblCellMar>
            <w:top w:w="0" w:type="dxa"/>
            <w:left w:w="108" w:type="dxa"/>
            <w:bottom w:w="0" w:type="dxa"/>
            <w:right w:w="108" w:type="dxa"/>
          </w:tblCellMar>
        </w:tblPrEx>
        <w:trPr>
          <w:trHeight w:val="310" w:hRule="atLeast"/>
        </w:trPr>
        <w:tc>
          <w:tcPr>
            <w:tcW w:w="429" w:type="pct"/>
            <w:tcBorders>
              <w:top w:val="nil"/>
              <w:left w:val="single" w:color="auto" w:sz="4" w:space="0"/>
              <w:bottom w:val="nil"/>
              <w:right w:val="nil"/>
            </w:tcBorders>
            <w:shd w:val="clear" w:color="auto" w:fill="auto"/>
            <w:noWrap/>
            <w:vAlign w:val="bottom"/>
          </w:tcPr>
          <w:p w14:paraId="202C0861">
            <w:pPr>
              <w:widowControl/>
              <w:autoSpaceDE/>
              <w:autoSpaceDN/>
              <w:rPr>
                <w:sz w:val="24"/>
                <w:szCs w:val="24"/>
              </w:rPr>
            </w:pPr>
          </w:p>
        </w:tc>
        <w:tc>
          <w:tcPr>
            <w:tcW w:w="3552" w:type="pct"/>
            <w:tcBorders>
              <w:top w:val="nil"/>
              <w:left w:val="nil"/>
              <w:bottom w:val="nil"/>
              <w:right w:val="nil"/>
            </w:tcBorders>
            <w:shd w:val="clear" w:color="auto" w:fill="auto"/>
            <w:noWrap/>
            <w:vAlign w:val="bottom"/>
          </w:tcPr>
          <w:p w14:paraId="544A3679">
            <w:pPr>
              <w:widowControl/>
              <w:autoSpaceDE/>
              <w:autoSpaceDN/>
              <w:rPr>
                <w:sz w:val="24"/>
                <w:szCs w:val="24"/>
              </w:rPr>
            </w:pPr>
          </w:p>
        </w:tc>
        <w:tc>
          <w:tcPr>
            <w:tcW w:w="135" w:type="pct"/>
            <w:tcBorders>
              <w:top w:val="nil"/>
              <w:left w:val="nil"/>
              <w:bottom w:val="nil"/>
              <w:right w:val="nil"/>
            </w:tcBorders>
            <w:shd w:val="clear" w:color="auto" w:fill="auto"/>
            <w:noWrap/>
            <w:vAlign w:val="bottom"/>
          </w:tcPr>
          <w:p w14:paraId="3E189381">
            <w:pPr>
              <w:widowControl/>
              <w:autoSpaceDE/>
              <w:autoSpaceDN/>
              <w:rPr>
                <w:sz w:val="20"/>
                <w:szCs w:val="20"/>
              </w:rPr>
            </w:pPr>
          </w:p>
        </w:tc>
        <w:tc>
          <w:tcPr>
            <w:tcW w:w="884" w:type="pct"/>
            <w:tcBorders>
              <w:top w:val="nil"/>
              <w:left w:val="nil"/>
              <w:bottom w:val="nil"/>
              <w:right w:val="single" w:color="auto" w:sz="4" w:space="0"/>
            </w:tcBorders>
            <w:shd w:val="clear" w:color="auto" w:fill="auto"/>
            <w:noWrap/>
            <w:vAlign w:val="bottom"/>
          </w:tcPr>
          <w:p w14:paraId="4FDF83A5">
            <w:pPr>
              <w:widowControl/>
              <w:autoSpaceDE/>
              <w:autoSpaceDN/>
              <w:rPr>
                <w:sz w:val="24"/>
                <w:szCs w:val="24"/>
              </w:rPr>
            </w:pPr>
          </w:p>
        </w:tc>
      </w:tr>
      <w:tr w14:paraId="4B044740">
        <w:tblPrEx>
          <w:tblCellMar>
            <w:top w:w="0" w:type="dxa"/>
            <w:left w:w="108" w:type="dxa"/>
            <w:bottom w:w="0" w:type="dxa"/>
            <w:right w:w="108" w:type="dxa"/>
          </w:tblCellMar>
        </w:tblPrEx>
        <w:trPr>
          <w:trHeight w:val="310" w:hRule="atLeast"/>
        </w:trPr>
        <w:tc>
          <w:tcPr>
            <w:tcW w:w="5000" w:type="pct"/>
            <w:gridSpan w:val="4"/>
            <w:tcBorders>
              <w:top w:val="nil"/>
              <w:left w:val="single" w:color="auto" w:sz="4" w:space="0"/>
              <w:bottom w:val="single" w:color="auto" w:sz="4" w:space="0"/>
              <w:right w:val="single" w:color="000000" w:sz="4" w:space="0"/>
            </w:tcBorders>
            <w:shd w:val="clear" w:color="auto" w:fill="auto"/>
            <w:noWrap/>
            <w:vAlign w:val="bottom"/>
          </w:tcPr>
          <w:p w14:paraId="02E94B8E">
            <w:pPr>
              <w:widowControl/>
              <w:autoSpaceDE/>
              <w:autoSpaceDN/>
              <w:rPr>
                <w:sz w:val="24"/>
                <w:szCs w:val="24"/>
              </w:rPr>
            </w:pPr>
          </w:p>
        </w:tc>
      </w:tr>
    </w:tbl>
    <w:p w14:paraId="34891F2E">
      <w:pPr>
        <w:spacing w:before="78"/>
        <w:ind w:left="360" w:right="1782"/>
        <w:rPr>
          <w:sz w:val="20"/>
        </w:rPr>
        <w:sectPr>
          <w:type w:val="continuous"/>
          <w:pgSz w:w="12240" w:h="15840"/>
          <w:pgMar w:top="300" w:right="1080" w:bottom="280" w:left="1080" w:header="720" w:footer="720" w:gutter="0"/>
          <w:cols w:space="720" w:num="1"/>
        </w:sectPr>
      </w:pPr>
    </w:p>
    <w:tbl>
      <w:tblPr>
        <w:tblStyle w:val="4"/>
        <w:tblW w:w="10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000"/>
        <w:gridCol w:w="1049"/>
        <w:gridCol w:w="1640"/>
        <w:gridCol w:w="1880"/>
      </w:tblGrid>
      <w:tr w14:paraId="3489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79" w:type="dxa"/>
            <w:shd w:val="clear" w:color="auto" w:fill="auto"/>
            <w:noWrap/>
            <w:vAlign w:val="bottom"/>
          </w:tcPr>
          <w:p w14:paraId="34891F2F">
            <w:pPr>
              <w:widowControl/>
              <w:autoSpaceDE/>
              <w:autoSpaceDN/>
              <w:rPr>
                <w:sz w:val="20"/>
                <w:szCs w:val="20"/>
              </w:rPr>
            </w:pPr>
          </w:p>
        </w:tc>
        <w:tc>
          <w:tcPr>
            <w:tcW w:w="1000" w:type="dxa"/>
            <w:shd w:val="clear" w:color="auto" w:fill="auto"/>
            <w:noWrap/>
            <w:vAlign w:val="bottom"/>
          </w:tcPr>
          <w:p w14:paraId="34891F30">
            <w:pPr>
              <w:widowControl/>
              <w:autoSpaceDE/>
              <w:autoSpaceDN/>
              <w:rPr>
                <w:sz w:val="20"/>
                <w:szCs w:val="20"/>
              </w:rPr>
            </w:pPr>
          </w:p>
        </w:tc>
        <w:tc>
          <w:tcPr>
            <w:tcW w:w="1049" w:type="dxa"/>
            <w:shd w:val="clear" w:color="auto" w:fill="auto"/>
            <w:noWrap/>
            <w:vAlign w:val="bottom"/>
          </w:tcPr>
          <w:p w14:paraId="34891F31">
            <w:pPr>
              <w:widowControl/>
              <w:autoSpaceDE/>
              <w:autoSpaceDN/>
              <w:rPr>
                <w:sz w:val="20"/>
                <w:szCs w:val="20"/>
              </w:rPr>
            </w:pPr>
          </w:p>
        </w:tc>
        <w:tc>
          <w:tcPr>
            <w:tcW w:w="1640" w:type="dxa"/>
            <w:shd w:val="clear" w:color="auto" w:fill="auto"/>
            <w:noWrap/>
            <w:vAlign w:val="bottom"/>
          </w:tcPr>
          <w:p w14:paraId="34891F32">
            <w:pPr>
              <w:widowControl/>
              <w:autoSpaceDE/>
              <w:autoSpaceDN/>
              <w:rPr>
                <w:sz w:val="20"/>
                <w:szCs w:val="20"/>
              </w:rPr>
            </w:pPr>
          </w:p>
        </w:tc>
        <w:tc>
          <w:tcPr>
            <w:tcW w:w="1880" w:type="dxa"/>
            <w:shd w:val="clear" w:color="auto" w:fill="auto"/>
            <w:noWrap/>
            <w:vAlign w:val="bottom"/>
          </w:tcPr>
          <w:p w14:paraId="34891F33">
            <w:pPr>
              <w:widowControl/>
              <w:autoSpaceDE/>
              <w:autoSpaceDN/>
              <w:rPr>
                <w:sz w:val="20"/>
                <w:szCs w:val="20"/>
              </w:rPr>
            </w:pPr>
          </w:p>
        </w:tc>
      </w:tr>
      <w:tr w14:paraId="3489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48" w:type="dxa"/>
            <w:gridSpan w:val="5"/>
            <w:shd w:val="clear" w:color="auto" w:fill="auto"/>
            <w:vAlign w:val="bottom"/>
          </w:tcPr>
          <w:p w14:paraId="34891F35">
            <w:pPr>
              <w:widowControl/>
              <w:autoSpaceDE/>
              <w:autoSpaceDN/>
              <w:rPr>
                <w:rFonts w:ascii="Gill Sans MT" w:hAnsi="Gill Sans MT"/>
                <w:b/>
                <w:bCs/>
                <w:color w:val="000000"/>
                <w:sz w:val="20"/>
                <w:szCs w:val="20"/>
              </w:rPr>
            </w:pPr>
            <w:r>
              <w:rPr>
                <w:rFonts w:ascii="Gill Sans MT" w:hAnsi="Gill Sans MT"/>
                <w:b/>
                <w:bCs/>
                <w:color w:val="000000"/>
                <w:sz w:val="20"/>
                <w:szCs w:val="20"/>
              </w:rPr>
              <w:t>BMZ BOQ Supply and Distribution of Fencing and Farm Tools for the 16 FFS in Solio, Laikipia County. Transportation cost included.</w:t>
            </w:r>
          </w:p>
        </w:tc>
      </w:tr>
      <w:tr w14:paraId="3489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4891F37">
            <w:pPr>
              <w:widowControl/>
              <w:autoSpaceDE/>
              <w:autoSpaceDN/>
              <w:rPr>
                <w:rFonts w:ascii="Gill Sans MT" w:hAnsi="Gill Sans MT"/>
                <w:b/>
                <w:bCs/>
                <w:color w:val="000000"/>
                <w:sz w:val="20"/>
                <w:szCs w:val="20"/>
              </w:rPr>
            </w:pPr>
            <w:r>
              <w:rPr>
                <w:rFonts w:ascii="Gill Sans MT" w:hAnsi="Gill Sans MT"/>
                <w:b/>
                <w:bCs/>
                <w:color w:val="000000"/>
                <w:sz w:val="20"/>
                <w:szCs w:val="20"/>
              </w:rPr>
              <w:t>Location; Solio Village 3,5,6 and 7.</w:t>
            </w:r>
          </w:p>
        </w:tc>
        <w:tc>
          <w:tcPr>
            <w:tcW w:w="1000" w:type="dxa"/>
            <w:shd w:val="clear" w:color="auto" w:fill="auto"/>
            <w:noWrap/>
            <w:vAlign w:val="bottom"/>
          </w:tcPr>
          <w:p w14:paraId="34891F38">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34891F39">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34891F3A">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3B">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4891F3D">
            <w:pPr>
              <w:widowControl/>
              <w:autoSpaceDE/>
              <w:autoSpaceDN/>
              <w:rPr>
                <w:rFonts w:ascii="Gill Sans MT" w:hAnsi="Gill Sans MT"/>
                <w:b/>
                <w:bCs/>
                <w:color w:val="000000"/>
                <w:sz w:val="20"/>
                <w:szCs w:val="20"/>
              </w:rPr>
            </w:pPr>
            <w:r>
              <w:rPr>
                <w:rFonts w:ascii="Gill Sans MT" w:hAnsi="Gill Sans MT"/>
                <w:b/>
                <w:bCs/>
                <w:color w:val="000000"/>
                <w:sz w:val="20"/>
                <w:szCs w:val="20"/>
              </w:rPr>
              <w:t>PERIMETER FENCE CONSTRUCTION IN SOLIO VILLAGES 3, 5, 6 &amp; 7</w:t>
            </w:r>
          </w:p>
        </w:tc>
        <w:tc>
          <w:tcPr>
            <w:tcW w:w="1000" w:type="dxa"/>
            <w:shd w:val="clear" w:color="auto" w:fill="auto"/>
            <w:noWrap/>
            <w:vAlign w:val="bottom"/>
          </w:tcPr>
          <w:p w14:paraId="34891F3E">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34891F3F">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34891F40">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41">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4891F43">
            <w:pPr>
              <w:widowControl/>
              <w:autoSpaceDE/>
              <w:autoSpaceDN/>
              <w:rPr>
                <w:rFonts w:ascii="Gill Sans MT" w:hAnsi="Gill Sans MT"/>
                <w:b/>
                <w:bCs/>
                <w:color w:val="000000"/>
                <w:sz w:val="20"/>
                <w:szCs w:val="20"/>
              </w:rPr>
            </w:pPr>
            <w:r>
              <w:rPr>
                <w:rFonts w:ascii="Gill Sans MT" w:hAnsi="Gill Sans MT"/>
                <w:b/>
                <w:bCs/>
                <w:color w:val="000000"/>
                <w:sz w:val="20"/>
                <w:szCs w:val="20"/>
              </w:rPr>
              <w:t>Concrete Works Materials (One Farm)</w:t>
            </w:r>
          </w:p>
        </w:tc>
        <w:tc>
          <w:tcPr>
            <w:tcW w:w="1000" w:type="dxa"/>
            <w:shd w:val="clear" w:color="auto" w:fill="auto"/>
            <w:noWrap/>
            <w:vAlign w:val="bottom"/>
          </w:tcPr>
          <w:p w14:paraId="34891F44">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Size </w:t>
            </w:r>
          </w:p>
        </w:tc>
        <w:tc>
          <w:tcPr>
            <w:tcW w:w="1049" w:type="dxa"/>
            <w:shd w:val="clear" w:color="auto" w:fill="auto"/>
            <w:noWrap/>
            <w:vAlign w:val="bottom"/>
          </w:tcPr>
          <w:p w14:paraId="34891F45">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Quantity </w:t>
            </w:r>
          </w:p>
        </w:tc>
        <w:tc>
          <w:tcPr>
            <w:tcW w:w="1640" w:type="dxa"/>
            <w:shd w:val="clear" w:color="auto" w:fill="auto"/>
            <w:noWrap/>
            <w:vAlign w:val="bottom"/>
          </w:tcPr>
          <w:p w14:paraId="34891F46">
            <w:pPr>
              <w:widowControl/>
              <w:autoSpaceDE/>
              <w:autoSpaceDN/>
              <w:rPr>
                <w:rFonts w:ascii="Gill Sans MT" w:hAnsi="Gill Sans MT"/>
                <w:b/>
                <w:bCs/>
                <w:color w:val="000000"/>
                <w:sz w:val="20"/>
                <w:szCs w:val="20"/>
              </w:rPr>
            </w:pPr>
            <w:r>
              <w:rPr>
                <w:rFonts w:ascii="Gill Sans MT" w:hAnsi="Gill Sans MT"/>
                <w:b/>
                <w:bCs/>
                <w:color w:val="000000"/>
                <w:sz w:val="20"/>
                <w:szCs w:val="20"/>
              </w:rPr>
              <w:t>Price per piece</w:t>
            </w:r>
          </w:p>
        </w:tc>
        <w:tc>
          <w:tcPr>
            <w:tcW w:w="1880" w:type="dxa"/>
            <w:shd w:val="clear" w:color="auto" w:fill="auto"/>
            <w:noWrap/>
            <w:vAlign w:val="bottom"/>
          </w:tcPr>
          <w:p w14:paraId="34891F47">
            <w:pPr>
              <w:widowControl/>
              <w:autoSpaceDE/>
              <w:autoSpaceDN/>
              <w:rPr>
                <w:rFonts w:ascii="Gill Sans MT" w:hAnsi="Gill Sans MT"/>
                <w:b/>
                <w:bCs/>
                <w:color w:val="000000"/>
                <w:sz w:val="20"/>
                <w:szCs w:val="20"/>
              </w:rPr>
            </w:pPr>
            <w:r>
              <w:rPr>
                <w:rFonts w:ascii="Gill Sans MT" w:hAnsi="Gill Sans MT"/>
                <w:b/>
                <w:bCs/>
                <w:color w:val="000000"/>
                <w:sz w:val="20"/>
                <w:szCs w:val="20"/>
              </w:rPr>
              <w:t>Total Price</w:t>
            </w:r>
          </w:p>
        </w:tc>
      </w:tr>
      <w:tr w14:paraId="3489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49">
            <w:pPr>
              <w:widowControl/>
              <w:autoSpaceDE/>
              <w:autoSpaceDN/>
              <w:rPr>
                <w:rFonts w:ascii="Gill Sans MT" w:hAnsi="Gill Sans MT"/>
                <w:color w:val="000000"/>
                <w:sz w:val="20"/>
                <w:szCs w:val="20"/>
              </w:rPr>
            </w:pPr>
            <w:r>
              <w:rPr>
                <w:rFonts w:ascii="Gill Sans MT" w:hAnsi="Gill Sans MT"/>
                <w:color w:val="000000"/>
                <w:sz w:val="20"/>
                <w:szCs w:val="20"/>
              </w:rPr>
              <w:t>Cement 50kg Bag</w:t>
            </w:r>
          </w:p>
        </w:tc>
        <w:tc>
          <w:tcPr>
            <w:tcW w:w="1000" w:type="dxa"/>
            <w:shd w:val="clear" w:color="auto" w:fill="auto"/>
            <w:noWrap/>
            <w:vAlign w:val="center"/>
          </w:tcPr>
          <w:p w14:paraId="34891F4A">
            <w:pPr>
              <w:widowControl/>
              <w:autoSpaceDE/>
              <w:autoSpaceDN/>
              <w:rPr>
                <w:rFonts w:ascii="Gill Sans MT" w:hAnsi="Gill Sans MT"/>
                <w:color w:val="000000"/>
                <w:sz w:val="20"/>
                <w:szCs w:val="20"/>
              </w:rPr>
            </w:pPr>
            <w:r>
              <w:rPr>
                <w:rFonts w:ascii="Gill Sans MT" w:hAnsi="Gill Sans MT"/>
                <w:color w:val="000000"/>
                <w:sz w:val="20"/>
                <w:szCs w:val="20"/>
              </w:rPr>
              <w:t>Bags</w:t>
            </w:r>
          </w:p>
        </w:tc>
        <w:tc>
          <w:tcPr>
            <w:tcW w:w="1049" w:type="dxa"/>
            <w:shd w:val="clear" w:color="auto" w:fill="auto"/>
            <w:noWrap/>
            <w:vAlign w:val="center"/>
          </w:tcPr>
          <w:p w14:paraId="34891F4B">
            <w:pPr>
              <w:widowControl/>
              <w:autoSpaceDE/>
              <w:autoSpaceDN/>
              <w:rPr>
                <w:rFonts w:ascii="Gill Sans MT" w:hAnsi="Gill Sans MT"/>
                <w:color w:val="000000"/>
                <w:sz w:val="20"/>
                <w:szCs w:val="20"/>
              </w:rPr>
            </w:pPr>
            <w:r>
              <w:rPr>
                <w:rFonts w:ascii="Gill Sans MT" w:hAnsi="Gill Sans MT"/>
                <w:color w:val="000000"/>
                <w:sz w:val="20"/>
                <w:szCs w:val="20"/>
              </w:rPr>
              <w:t>15.0</w:t>
            </w:r>
          </w:p>
        </w:tc>
        <w:tc>
          <w:tcPr>
            <w:tcW w:w="1640" w:type="dxa"/>
            <w:shd w:val="clear" w:color="auto" w:fill="auto"/>
            <w:noWrap/>
            <w:vAlign w:val="bottom"/>
          </w:tcPr>
          <w:p w14:paraId="34891F4C">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4D">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4F">
            <w:pPr>
              <w:widowControl/>
              <w:autoSpaceDE/>
              <w:autoSpaceDN/>
              <w:rPr>
                <w:rFonts w:ascii="Gill Sans MT" w:hAnsi="Gill Sans MT"/>
                <w:color w:val="000000"/>
                <w:sz w:val="20"/>
                <w:szCs w:val="20"/>
              </w:rPr>
            </w:pPr>
            <w:r>
              <w:rPr>
                <w:rFonts w:ascii="Gill Sans MT" w:hAnsi="Gill Sans MT"/>
                <w:color w:val="000000"/>
                <w:sz w:val="20"/>
                <w:szCs w:val="20"/>
              </w:rPr>
              <w:t>Sand</w:t>
            </w:r>
          </w:p>
        </w:tc>
        <w:tc>
          <w:tcPr>
            <w:tcW w:w="1000" w:type="dxa"/>
            <w:shd w:val="clear" w:color="auto" w:fill="auto"/>
            <w:noWrap/>
            <w:vAlign w:val="center"/>
          </w:tcPr>
          <w:p w14:paraId="34891F50">
            <w:pPr>
              <w:widowControl/>
              <w:autoSpaceDE/>
              <w:autoSpaceDN/>
              <w:rPr>
                <w:rFonts w:ascii="Gill Sans MT" w:hAnsi="Gill Sans MT"/>
                <w:color w:val="000000"/>
                <w:sz w:val="20"/>
                <w:szCs w:val="20"/>
              </w:rPr>
            </w:pPr>
            <w:r>
              <w:rPr>
                <w:rFonts w:ascii="Gill Sans MT" w:hAnsi="Gill Sans MT"/>
                <w:color w:val="000000"/>
                <w:sz w:val="20"/>
                <w:szCs w:val="20"/>
              </w:rPr>
              <w:t>Ton</w:t>
            </w:r>
          </w:p>
        </w:tc>
        <w:tc>
          <w:tcPr>
            <w:tcW w:w="1049" w:type="dxa"/>
            <w:shd w:val="clear" w:color="auto" w:fill="auto"/>
            <w:noWrap/>
            <w:vAlign w:val="center"/>
          </w:tcPr>
          <w:p w14:paraId="34891F51">
            <w:pPr>
              <w:widowControl/>
              <w:autoSpaceDE/>
              <w:autoSpaceDN/>
              <w:rPr>
                <w:rFonts w:ascii="Gill Sans MT" w:hAnsi="Gill Sans MT"/>
                <w:color w:val="000000"/>
                <w:sz w:val="20"/>
                <w:szCs w:val="20"/>
              </w:rPr>
            </w:pPr>
            <w:r>
              <w:rPr>
                <w:rFonts w:ascii="Gill Sans MT" w:hAnsi="Gill Sans MT"/>
                <w:color w:val="000000"/>
                <w:sz w:val="20"/>
                <w:szCs w:val="20"/>
              </w:rPr>
              <w:t>4.0</w:t>
            </w:r>
          </w:p>
        </w:tc>
        <w:tc>
          <w:tcPr>
            <w:tcW w:w="1640" w:type="dxa"/>
            <w:shd w:val="clear" w:color="auto" w:fill="auto"/>
            <w:noWrap/>
            <w:vAlign w:val="bottom"/>
          </w:tcPr>
          <w:p w14:paraId="34891F52">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53">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55">
            <w:pPr>
              <w:widowControl/>
              <w:autoSpaceDE/>
              <w:autoSpaceDN/>
              <w:rPr>
                <w:rFonts w:ascii="Gill Sans MT" w:hAnsi="Gill Sans MT"/>
                <w:color w:val="000000"/>
                <w:sz w:val="20"/>
                <w:szCs w:val="20"/>
              </w:rPr>
            </w:pPr>
            <w:r>
              <w:rPr>
                <w:rFonts w:ascii="Gill Sans MT" w:hAnsi="Gill Sans MT"/>
                <w:color w:val="000000"/>
                <w:sz w:val="20"/>
                <w:szCs w:val="20"/>
              </w:rPr>
              <w:t>Ballast</w:t>
            </w:r>
          </w:p>
        </w:tc>
        <w:tc>
          <w:tcPr>
            <w:tcW w:w="1000" w:type="dxa"/>
            <w:shd w:val="clear" w:color="auto" w:fill="auto"/>
            <w:noWrap/>
            <w:vAlign w:val="center"/>
          </w:tcPr>
          <w:p w14:paraId="34891F56">
            <w:pPr>
              <w:widowControl/>
              <w:autoSpaceDE/>
              <w:autoSpaceDN/>
              <w:rPr>
                <w:rFonts w:ascii="Gill Sans MT" w:hAnsi="Gill Sans MT"/>
                <w:color w:val="000000"/>
                <w:sz w:val="20"/>
                <w:szCs w:val="20"/>
              </w:rPr>
            </w:pPr>
            <w:r>
              <w:rPr>
                <w:rFonts w:ascii="Gill Sans MT" w:hAnsi="Gill Sans MT"/>
                <w:color w:val="000000"/>
                <w:sz w:val="20"/>
                <w:szCs w:val="20"/>
              </w:rPr>
              <w:t>Ton</w:t>
            </w:r>
          </w:p>
        </w:tc>
        <w:tc>
          <w:tcPr>
            <w:tcW w:w="1049" w:type="dxa"/>
            <w:shd w:val="clear" w:color="auto" w:fill="auto"/>
            <w:noWrap/>
            <w:vAlign w:val="center"/>
          </w:tcPr>
          <w:p w14:paraId="34891F57">
            <w:pPr>
              <w:widowControl/>
              <w:autoSpaceDE/>
              <w:autoSpaceDN/>
              <w:rPr>
                <w:rFonts w:ascii="Gill Sans MT" w:hAnsi="Gill Sans MT"/>
                <w:color w:val="000000"/>
                <w:sz w:val="20"/>
                <w:szCs w:val="20"/>
              </w:rPr>
            </w:pPr>
            <w:r>
              <w:rPr>
                <w:rFonts w:ascii="Gill Sans MT" w:hAnsi="Gill Sans MT"/>
                <w:color w:val="000000"/>
                <w:sz w:val="20"/>
                <w:szCs w:val="20"/>
              </w:rPr>
              <w:t>4.0</w:t>
            </w:r>
          </w:p>
        </w:tc>
        <w:tc>
          <w:tcPr>
            <w:tcW w:w="1640" w:type="dxa"/>
            <w:shd w:val="clear" w:color="auto" w:fill="auto"/>
            <w:noWrap/>
            <w:vAlign w:val="bottom"/>
          </w:tcPr>
          <w:p w14:paraId="34891F58">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59">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5B">
            <w:pPr>
              <w:widowControl/>
              <w:autoSpaceDE/>
              <w:autoSpaceDN/>
              <w:rPr>
                <w:rFonts w:ascii="Gill Sans MT" w:hAnsi="Gill Sans MT"/>
                <w:color w:val="000000"/>
                <w:sz w:val="20"/>
                <w:szCs w:val="20"/>
              </w:rPr>
            </w:pPr>
            <w:r>
              <w:rPr>
                <w:rFonts w:ascii="Gill Sans MT" w:hAnsi="Gill Sans MT"/>
                <w:color w:val="000000"/>
                <w:sz w:val="20"/>
                <w:szCs w:val="20"/>
              </w:rPr>
              <w:t>Fencing treated Posts: 100 Dia and 2100mm Long</w:t>
            </w:r>
          </w:p>
        </w:tc>
        <w:tc>
          <w:tcPr>
            <w:tcW w:w="1000" w:type="dxa"/>
            <w:shd w:val="clear" w:color="auto" w:fill="auto"/>
            <w:noWrap/>
            <w:vAlign w:val="center"/>
          </w:tcPr>
          <w:p w14:paraId="34891F5C">
            <w:pPr>
              <w:widowControl/>
              <w:autoSpaceDE/>
              <w:autoSpaceDN/>
              <w:rPr>
                <w:rFonts w:ascii="Gill Sans MT" w:hAnsi="Gill Sans MT"/>
                <w:color w:val="000000"/>
                <w:sz w:val="20"/>
                <w:szCs w:val="20"/>
              </w:rPr>
            </w:pPr>
            <w:r>
              <w:rPr>
                <w:rFonts w:ascii="Gill Sans MT" w:hAnsi="Gill Sans MT"/>
                <w:color w:val="000000"/>
                <w:sz w:val="20"/>
                <w:szCs w:val="20"/>
              </w:rPr>
              <w:t>NO</w:t>
            </w:r>
          </w:p>
        </w:tc>
        <w:tc>
          <w:tcPr>
            <w:tcW w:w="1049" w:type="dxa"/>
            <w:shd w:val="clear" w:color="auto" w:fill="auto"/>
            <w:noWrap/>
            <w:vAlign w:val="center"/>
          </w:tcPr>
          <w:p w14:paraId="34891F5D">
            <w:pPr>
              <w:widowControl/>
              <w:autoSpaceDE/>
              <w:autoSpaceDN/>
              <w:rPr>
                <w:rFonts w:ascii="Gill Sans MT" w:hAnsi="Gill Sans MT"/>
                <w:color w:val="000000"/>
                <w:sz w:val="20"/>
                <w:szCs w:val="20"/>
              </w:rPr>
            </w:pPr>
            <w:r>
              <w:rPr>
                <w:rFonts w:ascii="Gill Sans MT" w:hAnsi="Gill Sans MT"/>
                <w:color w:val="000000"/>
                <w:sz w:val="20"/>
                <w:szCs w:val="20"/>
              </w:rPr>
              <w:t>116.0</w:t>
            </w:r>
          </w:p>
        </w:tc>
        <w:tc>
          <w:tcPr>
            <w:tcW w:w="1640" w:type="dxa"/>
            <w:shd w:val="clear" w:color="auto" w:fill="auto"/>
            <w:noWrap/>
            <w:vAlign w:val="bottom"/>
          </w:tcPr>
          <w:p w14:paraId="34891F5E">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5F">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vAlign w:val="center"/>
          </w:tcPr>
          <w:p w14:paraId="34891F61">
            <w:pPr>
              <w:widowControl/>
              <w:autoSpaceDE/>
              <w:autoSpaceDN/>
              <w:rPr>
                <w:rFonts w:ascii="Gill Sans MT" w:hAnsi="Gill Sans MT"/>
                <w:color w:val="000000"/>
                <w:sz w:val="20"/>
                <w:szCs w:val="20"/>
              </w:rPr>
            </w:pPr>
            <w:r>
              <w:rPr>
                <w:rFonts w:ascii="Gill Sans MT" w:hAnsi="Gill Sans MT"/>
                <w:color w:val="000000"/>
                <w:sz w:val="20"/>
                <w:szCs w:val="20"/>
              </w:rPr>
              <w:t>Barbed Wire as 16 gauge and 1.60 mm Ngombe</w:t>
            </w:r>
          </w:p>
        </w:tc>
        <w:tc>
          <w:tcPr>
            <w:tcW w:w="1000" w:type="dxa"/>
            <w:shd w:val="clear" w:color="auto" w:fill="auto"/>
            <w:noWrap/>
            <w:vAlign w:val="center"/>
          </w:tcPr>
          <w:p w14:paraId="34891F62">
            <w:pPr>
              <w:widowControl/>
              <w:autoSpaceDE/>
              <w:autoSpaceDN/>
              <w:rPr>
                <w:rFonts w:ascii="Gill Sans MT" w:hAnsi="Gill Sans MT"/>
                <w:color w:val="000000"/>
                <w:sz w:val="20"/>
                <w:szCs w:val="20"/>
              </w:rPr>
            </w:pPr>
            <w:r>
              <w:rPr>
                <w:rFonts w:ascii="Gill Sans MT" w:hAnsi="Gill Sans MT"/>
                <w:color w:val="000000"/>
                <w:sz w:val="20"/>
                <w:szCs w:val="20"/>
              </w:rPr>
              <w:t>Rolls</w:t>
            </w:r>
          </w:p>
        </w:tc>
        <w:tc>
          <w:tcPr>
            <w:tcW w:w="1049" w:type="dxa"/>
            <w:shd w:val="clear" w:color="auto" w:fill="auto"/>
            <w:noWrap/>
            <w:vAlign w:val="center"/>
          </w:tcPr>
          <w:p w14:paraId="34891F63">
            <w:pPr>
              <w:widowControl/>
              <w:autoSpaceDE/>
              <w:autoSpaceDN/>
              <w:rPr>
                <w:rFonts w:ascii="Gill Sans MT" w:hAnsi="Gill Sans MT"/>
                <w:color w:val="000000"/>
                <w:sz w:val="20"/>
                <w:szCs w:val="20"/>
              </w:rPr>
            </w:pPr>
            <w:r>
              <w:rPr>
                <w:rFonts w:ascii="Gill Sans MT" w:hAnsi="Gill Sans MT"/>
                <w:color w:val="000000"/>
                <w:sz w:val="20"/>
                <w:szCs w:val="20"/>
              </w:rPr>
              <w:t>4.0</w:t>
            </w:r>
          </w:p>
        </w:tc>
        <w:tc>
          <w:tcPr>
            <w:tcW w:w="1640" w:type="dxa"/>
            <w:shd w:val="clear" w:color="auto" w:fill="auto"/>
            <w:noWrap/>
            <w:vAlign w:val="bottom"/>
          </w:tcPr>
          <w:p w14:paraId="34891F64">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65">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67">
            <w:pPr>
              <w:widowControl/>
              <w:autoSpaceDE/>
              <w:autoSpaceDN/>
              <w:rPr>
                <w:rFonts w:ascii="Gill Sans MT" w:hAnsi="Gill Sans MT"/>
                <w:color w:val="000000"/>
                <w:sz w:val="20"/>
                <w:szCs w:val="20"/>
              </w:rPr>
            </w:pPr>
            <w:r>
              <w:rPr>
                <w:rFonts w:ascii="Gill Sans MT" w:hAnsi="Gill Sans MT"/>
                <w:color w:val="000000"/>
                <w:sz w:val="20"/>
                <w:szCs w:val="20"/>
              </w:rPr>
              <w:t>Chain-link as 6FT and 12.5 Gauge Galvanized chain-link with 80 x 80mm mesh size</w:t>
            </w:r>
          </w:p>
        </w:tc>
        <w:tc>
          <w:tcPr>
            <w:tcW w:w="1000" w:type="dxa"/>
            <w:shd w:val="clear" w:color="auto" w:fill="auto"/>
            <w:noWrap/>
            <w:vAlign w:val="center"/>
          </w:tcPr>
          <w:p w14:paraId="34891F68">
            <w:pPr>
              <w:widowControl/>
              <w:autoSpaceDE/>
              <w:autoSpaceDN/>
              <w:rPr>
                <w:rFonts w:ascii="Gill Sans MT" w:hAnsi="Gill Sans MT"/>
                <w:color w:val="000000"/>
                <w:sz w:val="20"/>
                <w:szCs w:val="20"/>
              </w:rPr>
            </w:pPr>
            <w:r>
              <w:rPr>
                <w:rFonts w:ascii="Gill Sans MT" w:hAnsi="Gill Sans MT"/>
                <w:color w:val="000000"/>
                <w:sz w:val="20"/>
                <w:szCs w:val="20"/>
              </w:rPr>
              <w:t>Roll</w:t>
            </w:r>
          </w:p>
        </w:tc>
        <w:tc>
          <w:tcPr>
            <w:tcW w:w="1049" w:type="dxa"/>
            <w:shd w:val="clear" w:color="auto" w:fill="auto"/>
            <w:noWrap/>
            <w:vAlign w:val="center"/>
          </w:tcPr>
          <w:p w14:paraId="34891F69">
            <w:pPr>
              <w:widowControl/>
              <w:autoSpaceDE/>
              <w:autoSpaceDN/>
              <w:rPr>
                <w:rFonts w:ascii="Gill Sans MT" w:hAnsi="Gill Sans MT"/>
                <w:color w:val="000000"/>
                <w:sz w:val="20"/>
                <w:szCs w:val="20"/>
              </w:rPr>
            </w:pPr>
            <w:r>
              <w:rPr>
                <w:rFonts w:ascii="Gill Sans MT" w:hAnsi="Gill Sans MT"/>
                <w:color w:val="000000"/>
                <w:sz w:val="20"/>
                <w:szCs w:val="20"/>
              </w:rPr>
              <w:t>11.0</w:t>
            </w:r>
          </w:p>
        </w:tc>
        <w:tc>
          <w:tcPr>
            <w:tcW w:w="1640" w:type="dxa"/>
            <w:shd w:val="clear" w:color="auto" w:fill="auto"/>
            <w:noWrap/>
            <w:vAlign w:val="bottom"/>
          </w:tcPr>
          <w:p w14:paraId="34891F6A">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6B">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6D">
            <w:pPr>
              <w:widowControl/>
              <w:autoSpaceDE/>
              <w:autoSpaceDN/>
              <w:rPr>
                <w:rFonts w:ascii="Gill Sans MT" w:hAnsi="Gill Sans MT"/>
                <w:color w:val="000000"/>
                <w:sz w:val="20"/>
                <w:szCs w:val="20"/>
              </w:rPr>
            </w:pPr>
            <w:r>
              <w:rPr>
                <w:rFonts w:ascii="Gill Sans MT" w:hAnsi="Gill Sans MT"/>
                <w:color w:val="000000"/>
                <w:sz w:val="20"/>
                <w:szCs w:val="20"/>
              </w:rPr>
              <w:t>Standard steel Gate as 2500mm wide and 1500mm High with one openable leave.; to be painted (Safaricom green) to finish including all associated accessories such as hinges, tower bolts, hasps, padlock</w:t>
            </w:r>
          </w:p>
        </w:tc>
        <w:tc>
          <w:tcPr>
            <w:tcW w:w="1000" w:type="dxa"/>
            <w:shd w:val="clear" w:color="auto" w:fill="auto"/>
            <w:noWrap/>
            <w:vAlign w:val="center"/>
          </w:tcPr>
          <w:p w14:paraId="34891F6E">
            <w:pPr>
              <w:widowControl/>
              <w:autoSpaceDE/>
              <w:autoSpaceDN/>
              <w:rPr>
                <w:rFonts w:ascii="Gill Sans MT" w:hAnsi="Gill Sans MT"/>
                <w:color w:val="000000"/>
                <w:sz w:val="20"/>
                <w:szCs w:val="20"/>
              </w:rPr>
            </w:pPr>
            <w:r>
              <w:rPr>
                <w:rFonts w:ascii="Gill Sans MT" w:hAnsi="Gill Sans MT"/>
                <w:color w:val="000000"/>
                <w:sz w:val="20"/>
                <w:szCs w:val="20"/>
              </w:rPr>
              <w:t>Item</w:t>
            </w:r>
          </w:p>
        </w:tc>
        <w:tc>
          <w:tcPr>
            <w:tcW w:w="1049" w:type="dxa"/>
            <w:shd w:val="clear" w:color="auto" w:fill="auto"/>
            <w:noWrap/>
            <w:vAlign w:val="center"/>
          </w:tcPr>
          <w:p w14:paraId="34891F6F">
            <w:pPr>
              <w:widowControl/>
              <w:autoSpaceDE/>
              <w:autoSpaceDN/>
              <w:rPr>
                <w:rFonts w:ascii="Gill Sans MT" w:hAnsi="Gill Sans MT"/>
                <w:color w:val="000000"/>
                <w:sz w:val="20"/>
                <w:szCs w:val="20"/>
              </w:rPr>
            </w:pPr>
            <w:r>
              <w:rPr>
                <w:rFonts w:ascii="Gill Sans MT" w:hAnsi="Gill Sans MT"/>
                <w:color w:val="000000"/>
                <w:sz w:val="20"/>
                <w:szCs w:val="20"/>
              </w:rPr>
              <w:t>1.0</w:t>
            </w:r>
          </w:p>
        </w:tc>
        <w:tc>
          <w:tcPr>
            <w:tcW w:w="1640" w:type="dxa"/>
            <w:shd w:val="clear" w:color="auto" w:fill="auto"/>
            <w:noWrap/>
            <w:vAlign w:val="bottom"/>
          </w:tcPr>
          <w:p w14:paraId="34891F70">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71">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73">
            <w:pPr>
              <w:widowControl/>
              <w:autoSpaceDE/>
              <w:autoSpaceDN/>
              <w:rPr>
                <w:rFonts w:ascii="Gill Sans MT" w:hAnsi="Gill Sans MT"/>
                <w:color w:val="000000"/>
                <w:sz w:val="20"/>
                <w:szCs w:val="20"/>
              </w:rPr>
            </w:pPr>
            <w:r>
              <w:rPr>
                <w:rFonts w:ascii="Gill Sans MT" w:hAnsi="Gill Sans MT"/>
                <w:color w:val="000000"/>
                <w:sz w:val="20"/>
                <w:szCs w:val="20"/>
              </w:rPr>
              <w:t>U-nails</w:t>
            </w:r>
          </w:p>
        </w:tc>
        <w:tc>
          <w:tcPr>
            <w:tcW w:w="1000" w:type="dxa"/>
            <w:shd w:val="clear" w:color="auto" w:fill="auto"/>
            <w:noWrap/>
            <w:vAlign w:val="center"/>
          </w:tcPr>
          <w:p w14:paraId="34891F74">
            <w:pPr>
              <w:widowControl/>
              <w:autoSpaceDE/>
              <w:autoSpaceDN/>
              <w:rPr>
                <w:rFonts w:ascii="Gill Sans MT" w:hAnsi="Gill Sans MT"/>
                <w:color w:val="000000"/>
                <w:sz w:val="20"/>
                <w:szCs w:val="20"/>
              </w:rPr>
            </w:pPr>
            <w:r>
              <w:rPr>
                <w:rFonts w:ascii="Gill Sans MT" w:hAnsi="Gill Sans MT"/>
                <w:color w:val="000000"/>
                <w:sz w:val="20"/>
                <w:szCs w:val="20"/>
              </w:rPr>
              <w:t>kg</w:t>
            </w:r>
          </w:p>
        </w:tc>
        <w:tc>
          <w:tcPr>
            <w:tcW w:w="1049" w:type="dxa"/>
            <w:shd w:val="clear" w:color="auto" w:fill="auto"/>
            <w:noWrap/>
            <w:vAlign w:val="center"/>
          </w:tcPr>
          <w:p w14:paraId="34891F75">
            <w:pPr>
              <w:widowControl/>
              <w:autoSpaceDE/>
              <w:autoSpaceDN/>
              <w:rPr>
                <w:rFonts w:ascii="Gill Sans MT" w:hAnsi="Gill Sans MT"/>
                <w:color w:val="000000"/>
                <w:sz w:val="20"/>
                <w:szCs w:val="20"/>
              </w:rPr>
            </w:pPr>
            <w:r>
              <w:rPr>
                <w:rFonts w:ascii="Gill Sans MT" w:hAnsi="Gill Sans MT"/>
                <w:color w:val="000000"/>
                <w:sz w:val="20"/>
                <w:szCs w:val="20"/>
              </w:rPr>
              <w:t>10.0</w:t>
            </w:r>
          </w:p>
        </w:tc>
        <w:tc>
          <w:tcPr>
            <w:tcW w:w="1640" w:type="dxa"/>
            <w:shd w:val="clear" w:color="auto" w:fill="auto"/>
            <w:noWrap/>
            <w:vAlign w:val="bottom"/>
          </w:tcPr>
          <w:p w14:paraId="34891F76">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77">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center"/>
          </w:tcPr>
          <w:p w14:paraId="34891F79">
            <w:pPr>
              <w:widowControl/>
              <w:autoSpaceDE/>
              <w:autoSpaceDN/>
              <w:rPr>
                <w:rFonts w:ascii="Gill Sans MT" w:hAnsi="Gill Sans MT"/>
                <w:color w:val="000000"/>
                <w:sz w:val="20"/>
                <w:szCs w:val="20"/>
              </w:rPr>
            </w:pPr>
            <w:r>
              <w:rPr>
                <w:rFonts w:ascii="Gill Sans MT" w:hAnsi="Gill Sans MT"/>
                <w:color w:val="000000"/>
                <w:sz w:val="20"/>
                <w:szCs w:val="20"/>
              </w:rPr>
              <w:t>Ordinary nails 4"</w:t>
            </w:r>
          </w:p>
        </w:tc>
        <w:tc>
          <w:tcPr>
            <w:tcW w:w="1000" w:type="dxa"/>
            <w:shd w:val="clear" w:color="auto" w:fill="auto"/>
            <w:noWrap/>
            <w:vAlign w:val="center"/>
          </w:tcPr>
          <w:p w14:paraId="34891F7A">
            <w:pPr>
              <w:widowControl/>
              <w:autoSpaceDE/>
              <w:autoSpaceDN/>
              <w:rPr>
                <w:rFonts w:ascii="Gill Sans MT" w:hAnsi="Gill Sans MT"/>
                <w:color w:val="000000"/>
                <w:sz w:val="20"/>
                <w:szCs w:val="20"/>
              </w:rPr>
            </w:pPr>
            <w:r>
              <w:rPr>
                <w:rFonts w:ascii="Gill Sans MT" w:hAnsi="Gill Sans MT"/>
                <w:color w:val="000000"/>
                <w:sz w:val="20"/>
                <w:szCs w:val="20"/>
              </w:rPr>
              <w:t xml:space="preserve">kg </w:t>
            </w:r>
          </w:p>
        </w:tc>
        <w:tc>
          <w:tcPr>
            <w:tcW w:w="1049" w:type="dxa"/>
            <w:shd w:val="clear" w:color="auto" w:fill="auto"/>
            <w:noWrap/>
            <w:vAlign w:val="center"/>
          </w:tcPr>
          <w:p w14:paraId="34891F7B">
            <w:pPr>
              <w:widowControl/>
              <w:autoSpaceDE/>
              <w:autoSpaceDN/>
              <w:rPr>
                <w:rFonts w:ascii="Gill Sans MT" w:hAnsi="Gill Sans MT"/>
                <w:color w:val="000000"/>
                <w:sz w:val="20"/>
                <w:szCs w:val="20"/>
              </w:rPr>
            </w:pPr>
            <w:r>
              <w:rPr>
                <w:rFonts w:ascii="Gill Sans MT" w:hAnsi="Gill Sans MT"/>
                <w:color w:val="000000"/>
                <w:sz w:val="20"/>
                <w:szCs w:val="20"/>
              </w:rPr>
              <w:t>3.0</w:t>
            </w:r>
          </w:p>
        </w:tc>
        <w:tc>
          <w:tcPr>
            <w:tcW w:w="1640" w:type="dxa"/>
            <w:shd w:val="clear" w:color="auto" w:fill="auto"/>
            <w:noWrap/>
            <w:vAlign w:val="bottom"/>
          </w:tcPr>
          <w:p w14:paraId="34891F7C">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7D">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489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4891FB5">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SubTotal </w:t>
            </w:r>
          </w:p>
        </w:tc>
        <w:tc>
          <w:tcPr>
            <w:tcW w:w="1000" w:type="dxa"/>
            <w:shd w:val="clear" w:color="auto" w:fill="auto"/>
            <w:noWrap/>
            <w:vAlign w:val="bottom"/>
          </w:tcPr>
          <w:p w14:paraId="34891FB6">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34891FB7">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34891FB8">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B9">
            <w:pPr>
              <w:widowControl/>
              <w:autoSpaceDE/>
              <w:autoSpaceDN/>
              <w:rPr>
                <w:rFonts w:ascii="Gill Sans MT" w:hAnsi="Gill Sans MT"/>
                <w:b/>
                <w:bCs/>
                <w:color w:val="000000"/>
                <w:sz w:val="20"/>
                <w:szCs w:val="20"/>
              </w:rPr>
            </w:pPr>
            <w:r>
              <w:rPr>
                <w:rFonts w:ascii="Gill Sans MT" w:hAnsi="Gill Sans MT"/>
                <w:b/>
                <w:bCs/>
                <w:color w:val="000000"/>
                <w:sz w:val="20"/>
                <w:szCs w:val="20"/>
              </w:rPr>
              <w:t> </w:t>
            </w:r>
          </w:p>
        </w:tc>
      </w:tr>
      <w:tr w14:paraId="7AD3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08CB4A7B">
            <w:pPr>
              <w:widowControl/>
              <w:autoSpaceDE/>
              <w:autoSpaceDN/>
              <w:rPr>
                <w:rFonts w:ascii="Gill Sans MT" w:hAnsi="Gill Sans MT"/>
                <w:b/>
                <w:bCs/>
                <w:color w:val="000000"/>
                <w:sz w:val="20"/>
                <w:szCs w:val="20"/>
              </w:rPr>
            </w:pPr>
            <w:r>
              <w:rPr>
                <w:rFonts w:ascii="Gill Sans MT" w:hAnsi="Gill Sans MT"/>
                <w:b/>
                <w:bCs/>
                <w:color w:val="000000"/>
                <w:sz w:val="20"/>
                <w:szCs w:val="20"/>
              </w:rPr>
              <w:t>Transportation Cost</w:t>
            </w:r>
          </w:p>
        </w:tc>
        <w:tc>
          <w:tcPr>
            <w:tcW w:w="1000" w:type="dxa"/>
            <w:shd w:val="clear" w:color="auto" w:fill="auto"/>
            <w:noWrap/>
            <w:vAlign w:val="bottom"/>
          </w:tcPr>
          <w:p w14:paraId="79F50D99">
            <w:pPr>
              <w:widowControl/>
              <w:autoSpaceDE/>
              <w:autoSpaceDN/>
              <w:rPr>
                <w:rFonts w:ascii="Gill Sans MT" w:hAnsi="Gill Sans MT"/>
                <w:color w:val="000000"/>
                <w:sz w:val="20"/>
                <w:szCs w:val="20"/>
              </w:rPr>
            </w:pPr>
          </w:p>
        </w:tc>
        <w:tc>
          <w:tcPr>
            <w:tcW w:w="1049" w:type="dxa"/>
            <w:shd w:val="clear" w:color="auto" w:fill="auto"/>
            <w:noWrap/>
            <w:vAlign w:val="bottom"/>
          </w:tcPr>
          <w:p w14:paraId="49179A45">
            <w:pPr>
              <w:widowControl/>
              <w:autoSpaceDE/>
              <w:autoSpaceDN/>
              <w:rPr>
                <w:rFonts w:ascii="Gill Sans MT" w:hAnsi="Gill Sans MT"/>
                <w:color w:val="000000"/>
                <w:sz w:val="20"/>
                <w:szCs w:val="20"/>
              </w:rPr>
            </w:pPr>
          </w:p>
        </w:tc>
        <w:tc>
          <w:tcPr>
            <w:tcW w:w="1640" w:type="dxa"/>
            <w:shd w:val="clear" w:color="auto" w:fill="auto"/>
            <w:noWrap/>
            <w:vAlign w:val="bottom"/>
          </w:tcPr>
          <w:p w14:paraId="2986344A">
            <w:pPr>
              <w:widowControl/>
              <w:autoSpaceDE/>
              <w:autoSpaceDN/>
              <w:rPr>
                <w:rFonts w:ascii="Gill Sans MT" w:hAnsi="Gill Sans MT"/>
                <w:color w:val="000000"/>
                <w:sz w:val="20"/>
                <w:szCs w:val="20"/>
              </w:rPr>
            </w:pPr>
          </w:p>
        </w:tc>
        <w:tc>
          <w:tcPr>
            <w:tcW w:w="1880" w:type="dxa"/>
            <w:shd w:val="clear" w:color="auto" w:fill="auto"/>
            <w:noWrap/>
            <w:vAlign w:val="bottom"/>
          </w:tcPr>
          <w:p w14:paraId="1C90D1F4">
            <w:pPr>
              <w:widowControl/>
              <w:autoSpaceDE/>
              <w:autoSpaceDN/>
              <w:rPr>
                <w:rFonts w:ascii="Gill Sans MT" w:hAnsi="Gill Sans MT"/>
                <w:b/>
                <w:bCs/>
                <w:color w:val="000000"/>
                <w:sz w:val="20"/>
                <w:szCs w:val="20"/>
              </w:rPr>
            </w:pPr>
          </w:p>
        </w:tc>
      </w:tr>
      <w:tr w14:paraId="158B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13317237">
            <w:pPr>
              <w:widowControl/>
              <w:autoSpaceDE/>
              <w:autoSpaceDN/>
              <w:rPr>
                <w:rFonts w:ascii="Gill Sans MT" w:hAnsi="Gill Sans MT"/>
                <w:b/>
                <w:bCs/>
                <w:color w:val="000000"/>
                <w:sz w:val="20"/>
                <w:szCs w:val="20"/>
              </w:rPr>
            </w:pPr>
            <w:r>
              <w:rPr>
                <w:rFonts w:ascii="Gill Sans MT" w:hAnsi="Gill Sans MT"/>
                <w:b/>
                <w:bCs/>
                <w:color w:val="000000"/>
                <w:sz w:val="20"/>
                <w:szCs w:val="20"/>
              </w:rPr>
              <w:t>VAT</w:t>
            </w:r>
          </w:p>
        </w:tc>
        <w:tc>
          <w:tcPr>
            <w:tcW w:w="1000" w:type="dxa"/>
            <w:shd w:val="clear" w:color="auto" w:fill="auto"/>
            <w:noWrap/>
            <w:vAlign w:val="bottom"/>
          </w:tcPr>
          <w:p w14:paraId="6AF765B8">
            <w:pPr>
              <w:widowControl/>
              <w:autoSpaceDE/>
              <w:autoSpaceDN/>
              <w:rPr>
                <w:rFonts w:ascii="Gill Sans MT" w:hAnsi="Gill Sans MT"/>
                <w:color w:val="000000"/>
                <w:sz w:val="20"/>
                <w:szCs w:val="20"/>
              </w:rPr>
            </w:pPr>
          </w:p>
        </w:tc>
        <w:tc>
          <w:tcPr>
            <w:tcW w:w="1049" w:type="dxa"/>
            <w:shd w:val="clear" w:color="auto" w:fill="auto"/>
            <w:noWrap/>
            <w:vAlign w:val="bottom"/>
          </w:tcPr>
          <w:p w14:paraId="30063776">
            <w:pPr>
              <w:widowControl/>
              <w:autoSpaceDE/>
              <w:autoSpaceDN/>
              <w:rPr>
                <w:rFonts w:ascii="Gill Sans MT" w:hAnsi="Gill Sans MT"/>
                <w:color w:val="000000"/>
                <w:sz w:val="20"/>
                <w:szCs w:val="20"/>
              </w:rPr>
            </w:pPr>
          </w:p>
        </w:tc>
        <w:tc>
          <w:tcPr>
            <w:tcW w:w="1640" w:type="dxa"/>
            <w:shd w:val="clear" w:color="auto" w:fill="auto"/>
            <w:noWrap/>
            <w:vAlign w:val="bottom"/>
          </w:tcPr>
          <w:p w14:paraId="798A67D4">
            <w:pPr>
              <w:widowControl/>
              <w:autoSpaceDE/>
              <w:autoSpaceDN/>
              <w:rPr>
                <w:rFonts w:ascii="Gill Sans MT" w:hAnsi="Gill Sans MT"/>
                <w:color w:val="000000"/>
                <w:sz w:val="20"/>
                <w:szCs w:val="20"/>
              </w:rPr>
            </w:pPr>
          </w:p>
        </w:tc>
        <w:tc>
          <w:tcPr>
            <w:tcW w:w="1880" w:type="dxa"/>
            <w:shd w:val="clear" w:color="auto" w:fill="auto"/>
            <w:noWrap/>
            <w:vAlign w:val="bottom"/>
          </w:tcPr>
          <w:p w14:paraId="4DBE3889">
            <w:pPr>
              <w:widowControl/>
              <w:autoSpaceDE/>
              <w:autoSpaceDN/>
              <w:rPr>
                <w:rFonts w:ascii="Gill Sans MT" w:hAnsi="Gill Sans MT"/>
                <w:b/>
                <w:bCs/>
                <w:color w:val="000000"/>
                <w:sz w:val="20"/>
                <w:szCs w:val="20"/>
              </w:rPr>
            </w:pPr>
          </w:p>
        </w:tc>
      </w:tr>
      <w:tr w14:paraId="3489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4891FF7">
            <w:pPr>
              <w:widowControl/>
              <w:autoSpaceDE/>
              <w:autoSpaceDN/>
              <w:rPr>
                <w:rFonts w:ascii="Gill Sans MT" w:hAnsi="Gill Sans MT"/>
                <w:b/>
                <w:bCs/>
                <w:color w:val="000000"/>
                <w:sz w:val="20"/>
                <w:szCs w:val="20"/>
              </w:rPr>
            </w:pPr>
            <w:r>
              <w:rPr>
                <w:rFonts w:ascii="Gill Sans MT" w:hAnsi="Gill Sans MT"/>
                <w:b/>
                <w:bCs/>
                <w:color w:val="000000"/>
                <w:sz w:val="20"/>
                <w:szCs w:val="20"/>
              </w:rPr>
              <w:t>Grand Total Perimeter Fence Construction Materials for One (1) Farm</w:t>
            </w:r>
          </w:p>
        </w:tc>
        <w:tc>
          <w:tcPr>
            <w:tcW w:w="1000" w:type="dxa"/>
            <w:shd w:val="clear" w:color="auto" w:fill="auto"/>
            <w:noWrap/>
            <w:vAlign w:val="bottom"/>
          </w:tcPr>
          <w:p w14:paraId="34891FF8">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34891FF9">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34891FFA">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34891FFB">
            <w:pPr>
              <w:widowControl/>
              <w:autoSpaceDE/>
              <w:autoSpaceDN/>
              <w:rPr>
                <w:rFonts w:ascii="Gill Sans MT" w:hAnsi="Gill Sans MT"/>
                <w:b/>
                <w:bCs/>
                <w:color w:val="000000"/>
                <w:sz w:val="20"/>
                <w:szCs w:val="20"/>
              </w:rPr>
            </w:pPr>
            <w:r>
              <w:rPr>
                <w:rFonts w:ascii="Gill Sans MT" w:hAnsi="Gill Sans MT"/>
                <w:b/>
                <w:bCs/>
                <w:color w:val="000000"/>
                <w:sz w:val="20"/>
                <w:szCs w:val="20"/>
              </w:rPr>
              <w:t> </w:t>
            </w:r>
          </w:p>
        </w:tc>
      </w:tr>
      <w:tr w14:paraId="4271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2D5A2587">
            <w:pPr>
              <w:widowControl/>
              <w:autoSpaceDE/>
              <w:autoSpaceDN/>
              <w:rPr>
                <w:rFonts w:ascii="Gill Sans MT" w:hAnsi="Gill Sans MT"/>
                <w:b/>
                <w:bCs/>
                <w:color w:val="000000"/>
                <w:sz w:val="20"/>
                <w:szCs w:val="20"/>
              </w:rPr>
            </w:pPr>
            <w:r>
              <w:rPr>
                <w:rFonts w:ascii="Gill Sans MT" w:hAnsi="Gill Sans MT"/>
                <w:b/>
                <w:bCs/>
                <w:color w:val="000000"/>
                <w:sz w:val="20"/>
                <w:szCs w:val="20"/>
              </w:rPr>
              <w:t>Grand Total Perimeter Fence Construction Materials for Four (4) Farm</w:t>
            </w:r>
          </w:p>
        </w:tc>
        <w:tc>
          <w:tcPr>
            <w:tcW w:w="1000" w:type="dxa"/>
            <w:shd w:val="clear" w:color="auto" w:fill="auto"/>
            <w:noWrap/>
            <w:vAlign w:val="bottom"/>
          </w:tcPr>
          <w:p w14:paraId="765E80C9">
            <w:pPr>
              <w:widowControl/>
              <w:autoSpaceDE/>
              <w:autoSpaceDN/>
              <w:rPr>
                <w:rFonts w:ascii="Gill Sans MT" w:hAnsi="Gill Sans MT"/>
                <w:color w:val="000000"/>
                <w:sz w:val="20"/>
                <w:szCs w:val="20"/>
              </w:rPr>
            </w:pPr>
          </w:p>
        </w:tc>
        <w:tc>
          <w:tcPr>
            <w:tcW w:w="1049" w:type="dxa"/>
            <w:shd w:val="clear" w:color="auto" w:fill="auto"/>
            <w:noWrap/>
            <w:vAlign w:val="bottom"/>
          </w:tcPr>
          <w:p w14:paraId="227F8992">
            <w:pPr>
              <w:widowControl/>
              <w:autoSpaceDE/>
              <w:autoSpaceDN/>
              <w:rPr>
                <w:rFonts w:ascii="Gill Sans MT" w:hAnsi="Gill Sans MT"/>
                <w:color w:val="000000"/>
                <w:sz w:val="20"/>
                <w:szCs w:val="20"/>
              </w:rPr>
            </w:pPr>
          </w:p>
        </w:tc>
        <w:tc>
          <w:tcPr>
            <w:tcW w:w="1640" w:type="dxa"/>
            <w:shd w:val="clear" w:color="auto" w:fill="auto"/>
            <w:noWrap/>
            <w:vAlign w:val="bottom"/>
          </w:tcPr>
          <w:p w14:paraId="11CD64E8">
            <w:pPr>
              <w:widowControl/>
              <w:autoSpaceDE/>
              <w:autoSpaceDN/>
              <w:rPr>
                <w:rFonts w:ascii="Gill Sans MT" w:hAnsi="Gill Sans MT"/>
                <w:color w:val="000000"/>
                <w:sz w:val="20"/>
                <w:szCs w:val="20"/>
              </w:rPr>
            </w:pPr>
          </w:p>
        </w:tc>
        <w:tc>
          <w:tcPr>
            <w:tcW w:w="1880" w:type="dxa"/>
            <w:shd w:val="clear" w:color="auto" w:fill="auto"/>
            <w:noWrap/>
            <w:vAlign w:val="bottom"/>
          </w:tcPr>
          <w:p w14:paraId="0FA4DAF9">
            <w:pPr>
              <w:widowControl/>
              <w:autoSpaceDE/>
              <w:autoSpaceDN/>
              <w:rPr>
                <w:rFonts w:ascii="Gill Sans MT" w:hAnsi="Gill Sans MT"/>
                <w:b/>
                <w:bCs/>
                <w:color w:val="000000"/>
                <w:sz w:val="20"/>
                <w:szCs w:val="20"/>
              </w:rPr>
            </w:pPr>
          </w:p>
        </w:tc>
      </w:tr>
    </w:tbl>
    <w:p w14:paraId="34892009">
      <w:pPr>
        <w:pStyle w:val="5"/>
        <w:spacing w:before="200" w:line="276" w:lineRule="auto"/>
        <w:ind w:right="1488"/>
      </w:pPr>
    </w:p>
    <w:tbl>
      <w:tblPr>
        <w:tblStyle w:val="4"/>
        <w:tblW w:w="10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000"/>
        <w:gridCol w:w="1049"/>
        <w:gridCol w:w="1640"/>
        <w:gridCol w:w="1880"/>
      </w:tblGrid>
      <w:tr w14:paraId="3959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79" w:type="dxa"/>
            <w:shd w:val="clear" w:color="auto" w:fill="auto"/>
            <w:noWrap/>
            <w:vAlign w:val="bottom"/>
          </w:tcPr>
          <w:p w14:paraId="31EB5EF1">
            <w:pPr>
              <w:widowControl/>
              <w:autoSpaceDE/>
              <w:autoSpaceDN/>
              <w:rPr>
                <w:sz w:val="20"/>
                <w:szCs w:val="20"/>
              </w:rPr>
            </w:pPr>
          </w:p>
        </w:tc>
        <w:tc>
          <w:tcPr>
            <w:tcW w:w="1000" w:type="dxa"/>
            <w:shd w:val="clear" w:color="auto" w:fill="auto"/>
            <w:noWrap/>
            <w:vAlign w:val="bottom"/>
          </w:tcPr>
          <w:p w14:paraId="2DA60869">
            <w:pPr>
              <w:widowControl/>
              <w:autoSpaceDE/>
              <w:autoSpaceDN/>
              <w:rPr>
                <w:sz w:val="20"/>
                <w:szCs w:val="20"/>
              </w:rPr>
            </w:pPr>
          </w:p>
        </w:tc>
        <w:tc>
          <w:tcPr>
            <w:tcW w:w="1049" w:type="dxa"/>
            <w:shd w:val="clear" w:color="auto" w:fill="auto"/>
            <w:noWrap/>
            <w:vAlign w:val="bottom"/>
          </w:tcPr>
          <w:p w14:paraId="559D7B36">
            <w:pPr>
              <w:widowControl/>
              <w:autoSpaceDE/>
              <w:autoSpaceDN/>
              <w:rPr>
                <w:sz w:val="20"/>
                <w:szCs w:val="20"/>
              </w:rPr>
            </w:pPr>
          </w:p>
        </w:tc>
        <w:tc>
          <w:tcPr>
            <w:tcW w:w="1640" w:type="dxa"/>
            <w:shd w:val="clear" w:color="auto" w:fill="auto"/>
            <w:noWrap/>
            <w:vAlign w:val="bottom"/>
          </w:tcPr>
          <w:p w14:paraId="158CA302">
            <w:pPr>
              <w:widowControl/>
              <w:autoSpaceDE/>
              <w:autoSpaceDN/>
              <w:rPr>
                <w:sz w:val="20"/>
                <w:szCs w:val="20"/>
              </w:rPr>
            </w:pPr>
          </w:p>
        </w:tc>
        <w:tc>
          <w:tcPr>
            <w:tcW w:w="1880" w:type="dxa"/>
            <w:shd w:val="clear" w:color="auto" w:fill="auto"/>
            <w:noWrap/>
            <w:vAlign w:val="bottom"/>
          </w:tcPr>
          <w:p w14:paraId="4F5635C7">
            <w:pPr>
              <w:widowControl/>
              <w:autoSpaceDE/>
              <w:autoSpaceDN/>
              <w:rPr>
                <w:sz w:val="20"/>
                <w:szCs w:val="20"/>
              </w:rPr>
            </w:pPr>
          </w:p>
        </w:tc>
      </w:tr>
      <w:tr w14:paraId="6F2E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48" w:type="dxa"/>
            <w:gridSpan w:val="5"/>
            <w:shd w:val="clear" w:color="auto" w:fill="auto"/>
            <w:vAlign w:val="bottom"/>
          </w:tcPr>
          <w:p w14:paraId="4BD96CC7">
            <w:pPr>
              <w:widowControl/>
              <w:autoSpaceDE/>
              <w:autoSpaceDN/>
              <w:rPr>
                <w:rFonts w:ascii="Gill Sans MT" w:hAnsi="Gill Sans MT"/>
                <w:b/>
                <w:bCs/>
                <w:color w:val="000000"/>
                <w:sz w:val="20"/>
                <w:szCs w:val="20"/>
              </w:rPr>
            </w:pPr>
            <w:r>
              <w:rPr>
                <w:rFonts w:ascii="Gill Sans MT" w:hAnsi="Gill Sans MT"/>
                <w:b/>
                <w:bCs/>
                <w:color w:val="000000"/>
                <w:sz w:val="20"/>
                <w:szCs w:val="20"/>
              </w:rPr>
              <w:t>BMZ BOQ Supply and Distribution of Farm Tools for the 16 FFS in Solio, Laikipia County. Transportation cost included.</w:t>
            </w:r>
          </w:p>
        </w:tc>
      </w:tr>
      <w:tr w14:paraId="3E7F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787D5023">
            <w:pPr>
              <w:widowControl/>
              <w:autoSpaceDE/>
              <w:autoSpaceDN/>
              <w:rPr>
                <w:rFonts w:ascii="Gill Sans MT" w:hAnsi="Gill Sans MT"/>
                <w:b/>
                <w:bCs/>
                <w:color w:val="000000"/>
                <w:sz w:val="20"/>
                <w:szCs w:val="20"/>
              </w:rPr>
            </w:pPr>
            <w:r>
              <w:rPr>
                <w:rFonts w:ascii="Gill Sans MT" w:hAnsi="Gill Sans MT"/>
                <w:b/>
                <w:bCs/>
                <w:color w:val="000000"/>
                <w:sz w:val="20"/>
                <w:szCs w:val="20"/>
              </w:rPr>
              <w:t>Location; Solio Village 3,5,6 and 7.</w:t>
            </w:r>
          </w:p>
        </w:tc>
        <w:tc>
          <w:tcPr>
            <w:tcW w:w="1000" w:type="dxa"/>
            <w:shd w:val="clear" w:color="auto" w:fill="auto"/>
            <w:noWrap/>
            <w:vAlign w:val="bottom"/>
          </w:tcPr>
          <w:p w14:paraId="7A7848EB">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73926976">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52E4CB14">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2E4F97CE">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6C63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FAA4183">
            <w:pPr>
              <w:widowControl/>
              <w:autoSpaceDE/>
              <w:autoSpaceDN/>
              <w:rPr>
                <w:rFonts w:ascii="Gill Sans MT" w:hAnsi="Gill Sans MT"/>
                <w:b/>
                <w:bCs/>
                <w:color w:val="000000"/>
                <w:sz w:val="20"/>
                <w:szCs w:val="20"/>
              </w:rPr>
            </w:pPr>
            <w:r>
              <w:rPr>
                <w:rFonts w:ascii="Gill Sans MT" w:hAnsi="Gill Sans MT"/>
                <w:b/>
                <w:bCs/>
                <w:color w:val="000000"/>
                <w:sz w:val="20"/>
                <w:szCs w:val="20"/>
              </w:rPr>
              <w:t>Farm Tools (Four Farms Quantities)</w:t>
            </w:r>
          </w:p>
        </w:tc>
        <w:tc>
          <w:tcPr>
            <w:tcW w:w="1000" w:type="dxa"/>
            <w:shd w:val="clear" w:color="auto" w:fill="auto"/>
            <w:noWrap/>
            <w:vAlign w:val="bottom"/>
          </w:tcPr>
          <w:p w14:paraId="01A00B52">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73DEFC43">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4C808E60">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7AE2DDCD">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148F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51BB5186">
            <w:pPr>
              <w:widowControl/>
              <w:autoSpaceDE/>
              <w:autoSpaceDN/>
              <w:rPr>
                <w:rFonts w:ascii="Gill Sans MT" w:hAnsi="Gill Sans MT"/>
                <w:b/>
                <w:bCs/>
                <w:color w:val="000000"/>
                <w:sz w:val="20"/>
                <w:szCs w:val="20"/>
              </w:rPr>
            </w:pPr>
          </w:p>
        </w:tc>
        <w:tc>
          <w:tcPr>
            <w:tcW w:w="1000" w:type="dxa"/>
            <w:shd w:val="clear" w:color="auto" w:fill="auto"/>
            <w:noWrap/>
            <w:vAlign w:val="bottom"/>
          </w:tcPr>
          <w:p w14:paraId="1A336F01">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Size </w:t>
            </w:r>
          </w:p>
        </w:tc>
        <w:tc>
          <w:tcPr>
            <w:tcW w:w="1049" w:type="dxa"/>
            <w:shd w:val="clear" w:color="auto" w:fill="auto"/>
            <w:noWrap/>
            <w:vAlign w:val="bottom"/>
          </w:tcPr>
          <w:p w14:paraId="42362D5D">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Quantity </w:t>
            </w:r>
          </w:p>
        </w:tc>
        <w:tc>
          <w:tcPr>
            <w:tcW w:w="1640" w:type="dxa"/>
            <w:shd w:val="clear" w:color="auto" w:fill="auto"/>
            <w:noWrap/>
            <w:vAlign w:val="bottom"/>
          </w:tcPr>
          <w:p w14:paraId="337724E0">
            <w:pPr>
              <w:widowControl/>
              <w:autoSpaceDE/>
              <w:autoSpaceDN/>
              <w:rPr>
                <w:rFonts w:ascii="Gill Sans MT" w:hAnsi="Gill Sans MT"/>
                <w:b/>
                <w:bCs/>
                <w:color w:val="000000"/>
                <w:sz w:val="20"/>
                <w:szCs w:val="20"/>
              </w:rPr>
            </w:pPr>
            <w:r>
              <w:rPr>
                <w:rFonts w:ascii="Gill Sans MT" w:hAnsi="Gill Sans MT"/>
                <w:b/>
                <w:bCs/>
                <w:color w:val="000000"/>
                <w:sz w:val="20"/>
                <w:szCs w:val="20"/>
              </w:rPr>
              <w:t>Price per piece</w:t>
            </w:r>
          </w:p>
        </w:tc>
        <w:tc>
          <w:tcPr>
            <w:tcW w:w="1880" w:type="dxa"/>
            <w:shd w:val="clear" w:color="auto" w:fill="auto"/>
            <w:noWrap/>
            <w:vAlign w:val="bottom"/>
          </w:tcPr>
          <w:p w14:paraId="7CCE61EA">
            <w:pPr>
              <w:widowControl/>
              <w:autoSpaceDE/>
              <w:autoSpaceDN/>
              <w:rPr>
                <w:rFonts w:ascii="Gill Sans MT" w:hAnsi="Gill Sans MT"/>
                <w:b/>
                <w:bCs/>
                <w:color w:val="000000"/>
                <w:sz w:val="20"/>
                <w:szCs w:val="20"/>
              </w:rPr>
            </w:pPr>
            <w:r>
              <w:rPr>
                <w:rFonts w:ascii="Gill Sans MT" w:hAnsi="Gill Sans MT"/>
                <w:b/>
                <w:bCs/>
                <w:color w:val="000000"/>
                <w:sz w:val="20"/>
                <w:szCs w:val="20"/>
              </w:rPr>
              <w:t>Total Price</w:t>
            </w:r>
          </w:p>
        </w:tc>
      </w:tr>
      <w:tr w14:paraId="4C5E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575F4EE2">
            <w:pPr>
              <w:widowControl/>
              <w:autoSpaceDE/>
              <w:autoSpaceDN/>
              <w:rPr>
                <w:rFonts w:ascii="Gill Sans MT" w:hAnsi="Gill Sans MT"/>
                <w:b/>
                <w:bCs/>
                <w:color w:val="000000"/>
                <w:sz w:val="20"/>
                <w:szCs w:val="20"/>
              </w:rPr>
            </w:pPr>
            <w:r>
              <w:rPr>
                <w:rFonts w:ascii="Gill Sans MT" w:hAnsi="Gill Sans MT"/>
                <w:b/>
                <w:bCs/>
                <w:color w:val="000000"/>
                <w:sz w:val="20"/>
                <w:szCs w:val="20"/>
              </w:rPr>
              <w:t>Planting Trays for Vegetables -160 cells</w:t>
            </w:r>
          </w:p>
        </w:tc>
        <w:tc>
          <w:tcPr>
            <w:tcW w:w="1000" w:type="dxa"/>
            <w:shd w:val="clear" w:color="auto" w:fill="auto"/>
            <w:noWrap/>
            <w:vAlign w:val="center"/>
          </w:tcPr>
          <w:p w14:paraId="7E621043">
            <w:pPr>
              <w:widowControl/>
              <w:autoSpaceDE/>
              <w:autoSpaceDN/>
              <w:rPr>
                <w:rFonts w:ascii="Gill Sans MT" w:hAnsi="Gill Sans MT"/>
                <w:color w:val="000000"/>
                <w:sz w:val="20"/>
                <w:szCs w:val="20"/>
              </w:rPr>
            </w:pPr>
            <w:r>
              <w:rPr>
                <w:rFonts w:ascii="Gill Sans MT" w:hAnsi="Gill Sans MT"/>
                <w:color w:val="000000"/>
                <w:sz w:val="20"/>
                <w:szCs w:val="20"/>
              </w:rPr>
              <w:t>Pcs</w:t>
            </w:r>
          </w:p>
        </w:tc>
        <w:tc>
          <w:tcPr>
            <w:tcW w:w="1049" w:type="dxa"/>
            <w:shd w:val="clear" w:color="auto" w:fill="auto"/>
            <w:noWrap/>
            <w:vAlign w:val="center"/>
          </w:tcPr>
          <w:p w14:paraId="1316C437">
            <w:pPr>
              <w:widowControl/>
              <w:autoSpaceDE/>
              <w:autoSpaceDN/>
              <w:rPr>
                <w:rFonts w:ascii="Gill Sans MT" w:hAnsi="Gill Sans MT"/>
                <w:color w:val="000000"/>
                <w:sz w:val="20"/>
                <w:szCs w:val="20"/>
              </w:rPr>
            </w:pPr>
            <w:r>
              <w:rPr>
                <w:rFonts w:ascii="Gill Sans MT" w:hAnsi="Gill Sans MT"/>
                <w:color w:val="000000"/>
                <w:sz w:val="20"/>
                <w:szCs w:val="20"/>
              </w:rPr>
              <w:t>64</w:t>
            </w:r>
          </w:p>
        </w:tc>
        <w:tc>
          <w:tcPr>
            <w:tcW w:w="1640" w:type="dxa"/>
            <w:shd w:val="clear" w:color="auto" w:fill="auto"/>
            <w:noWrap/>
            <w:vAlign w:val="bottom"/>
          </w:tcPr>
          <w:p w14:paraId="6B723EC8">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18DF5F77">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2BC6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52DC436B">
            <w:pPr>
              <w:widowControl/>
              <w:autoSpaceDE/>
              <w:autoSpaceDN/>
              <w:rPr>
                <w:rFonts w:ascii="Gill Sans MT" w:hAnsi="Gill Sans MT"/>
                <w:b/>
                <w:bCs/>
                <w:color w:val="000000"/>
                <w:sz w:val="20"/>
                <w:szCs w:val="20"/>
              </w:rPr>
            </w:pPr>
            <w:r>
              <w:rPr>
                <w:rFonts w:ascii="Gill Sans MT" w:hAnsi="Gill Sans MT"/>
                <w:b/>
                <w:bCs/>
                <w:color w:val="000000"/>
                <w:sz w:val="20"/>
                <w:szCs w:val="20"/>
              </w:rPr>
              <w:t>Planting Trays for Vegetables – 200 cells</w:t>
            </w:r>
          </w:p>
        </w:tc>
        <w:tc>
          <w:tcPr>
            <w:tcW w:w="1000" w:type="dxa"/>
            <w:shd w:val="clear" w:color="auto" w:fill="auto"/>
            <w:noWrap/>
          </w:tcPr>
          <w:p w14:paraId="671350F0">
            <w:pPr>
              <w:widowControl/>
              <w:autoSpaceDE/>
              <w:autoSpaceDN/>
              <w:rPr>
                <w:rFonts w:ascii="Gill Sans MT" w:hAnsi="Gill Sans MT"/>
                <w:color w:val="000000"/>
                <w:sz w:val="20"/>
                <w:szCs w:val="20"/>
              </w:rPr>
            </w:pPr>
            <w:r>
              <w:rPr>
                <w:rFonts w:ascii="Gill Sans MT" w:hAnsi="Gill Sans MT"/>
                <w:color w:val="000000"/>
                <w:sz w:val="20"/>
                <w:szCs w:val="20"/>
              </w:rPr>
              <w:t>Pcs</w:t>
            </w:r>
          </w:p>
        </w:tc>
        <w:tc>
          <w:tcPr>
            <w:tcW w:w="1049" w:type="dxa"/>
            <w:shd w:val="clear" w:color="auto" w:fill="auto"/>
            <w:noWrap/>
            <w:vAlign w:val="center"/>
          </w:tcPr>
          <w:p w14:paraId="6B14E4B2">
            <w:pPr>
              <w:widowControl/>
              <w:autoSpaceDE/>
              <w:autoSpaceDN/>
              <w:rPr>
                <w:rFonts w:ascii="Gill Sans MT" w:hAnsi="Gill Sans MT"/>
                <w:color w:val="000000"/>
                <w:sz w:val="20"/>
                <w:szCs w:val="20"/>
              </w:rPr>
            </w:pPr>
            <w:r>
              <w:rPr>
                <w:rFonts w:ascii="Gill Sans MT" w:hAnsi="Gill Sans MT"/>
                <w:color w:val="000000"/>
                <w:sz w:val="20"/>
                <w:szCs w:val="20"/>
              </w:rPr>
              <w:t>64</w:t>
            </w:r>
          </w:p>
        </w:tc>
        <w:tc>
          <w:tcPr>
            <w:tcW w:w="1640" w:type="dxa"/>
            <w:shd w:val="clear" w:color="auto" w:fill="auto"/>
            <w:noWrap/>
            <w:vAlign w:val="bottom"/>
          </w:tcPr>
          <w:p w14:paraId="1B9674E1">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760EAB16">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0A46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72597988">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Nursey Folia – One Liter </w:t>
            </w:r>
          </w:p>
        </w:tc>
        <w:tc>
          <w:tcPr>
            <w:tcW w:w="1000" w:type="dxa"/>
            <w:shd w:val="clear" w:color="auto" w:fill="auto"/>
            <w:noWrap/>
          </w:tcPr>
          <w:p w14:paraId="6D984AD8">
            <w:pPr>
              <w:widowControl/>
              <w:autoSpaceDE/>
              <w:autoSpaceDN/>
              <w:rPr>
                <w:rFonts w:ascii="Gill Sans MT" w:hAnsi="Gill Sans MT"/>
                <w:color w:val="000000"/>
                <w:sz w:val="20"/>
                <w:szCs w:val="20"/>
              </w:rPr>
            </w:pPr>
            <w:r>
              <w:rPr>
                <w:rFonts w:ascii="Gill Sans MT" w:hAnsi="Gill Sans MT"/>
                <w:color w:val="000000"/>
                <w:sz w:val="20"/>
                <w:szCs w:val="20"/>
              </w:rPr>
              <w:t>Pcs</w:t>
            </w:r>
          </w:p>
        </w:tc>
        <w:tc>
          <w:tcPr>
            <w:tcW w:w="1049" w:type="dxa"/>
            <w:shd w:val="clear" w:color="auto" w:fill="auto"/>
            <w:noWrap/>
            <w:vAlign w:val="center"/>
          </w:tcPr>
          <w:p w14:paraId="067C24CD">
            <w:pPr>
              <w:widowControl/>
              <w:autoSpaceDE/>
              <w:autoSpaceDN/>
              <w:rPr>
                <w:rFonts w:ascii="Gill Sans MT" w:hAnsi="Gill Sans MT"/>
                <w:color w:val="000000"/>
                <w:sz w:val="20"/>
                <w:szCs w:val="20"/>
              </w:rPr>
            </w:pPr>
            <w:r>
              <w:rPr>
                <w:rFonts w:ascii="Gill Sans MT" w:hAnsi="Gill Sans MT"/>
                <w:color w:val="000000"/>
                <w:sz w:val="20"/>
                <w:szCs w:val="20"/>
              </w:rPr>
              <w:t>16</w:t>
            </w:r>
          </w:p>
        </w:tc>
        <w:tc>
          <w:tcPr>
            <w:tcW w:w="1640" w:type="dxa"/>
            <w:shd w:val="clear" w:color="auto" w:fill="auto"/>
            <w:noWrap/>
            <w:vAlign w:val="bottom"/>
          </w:tcPr>
          <w:p w14:paraId="639C8857">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07275078">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308B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56DDAA0E">
            <w:pPr>
              <w:widowControl/>
              <w:autoSpaceDE/>
              <w:autoSpaceDN/>
              <w:rPr>
                <w:rFonts w:ascii="Gill Sans MT" w:hAnsi="Gill Sans MT"/>
                <w:b/>
                <w:bCs/>
                <w:color w:val="000000"/>
                <w:sz w:val="20"/>
                <w:szCs w:val="20"/>
              </w:rPr>
            </w:pPr>
            <w:r>
              <w:rPr>
                <w:rFonts w:ascii="Gill Sans MT" w:hAnsi="Gill Sans MT"/>
                <w:b/>
                <w:bCs/>
                <w:color w:val="000000"/>
                <w:sz w:val="20"/>
                <w:szCs w:val="20"/>
              </w:rPr>
              <w:t>Treated Coco Peat Planting Media – 5 Kg</w:t>
            </w:r>
          </w:p>
        </w:tc>
        <w:tc>
          <w:tcPr>
            <w:tcW w:w="1000" w:type="dxa"/>
            <w:shd w:val="clear" w:color="auto" w:fill="auto"/>
            <w:noWrap/>
          </w:tcPr>
          <w:p w14:paraId="10D1C26A">
            <w:pPr>
              <w:widowControl/>
              <w:autoSpaceDE/>
              <w:autoSpaceDN/>
              <w:rPr>
                <w:rFonts w:ascii="Gill Sans MT" w:hAnsi="Gill Sans MT"/>
                <w:color w:val="000000"/>
                <w:sz w:val="20"/>
                <w:szCs w:val="20"/>
              </w:rPr>
            </w:pPr>
            <w:r>
              <w:rPr>
                <w:rFonts w:ascii="Gill Sans MT" w:hAnsi="Gill Sans MT"/>
                <w:color w:val="000000"/>
                <w:sz w:val="20"/>
                <w:szCs w:val="20"/>
              </w:rPr>
              <w:t>Pcs</w:t>
            </w:r>
          </w:p>
        </w:tc>
        <w:tc>
          <w:tcPr>
            <w:tcW w:w="1049" w:type="dxa"/>
            <w:shd w:val="clear" w:color="auto" w:fill="auto"/>
            <w:noWrap/>
            <w:vAlign w:val="center"/>
          </w:tcPr>
          <w:p w14:paraId="5A1C227D">
            <w:pPr>
              <w:widowControl/>
              <w:autoSpaceDE/>
              <w:autoSpaceDN/>
              <w:rPr>
                <w:rFonts w:ascii="Gill Sans MT" w:hAnsi="Gill Sans MT"/>
                <w:color w:val="000000"/>
                <w:sz w:val="20"/>
                <w:szCs w:val="20"/>
              </w:rPr>
            </w:pPr>
            <w:r>
              <w:rPr>
                <w:rFonts w:ascii="Gill Sans MT" w:hAnsi="Gill Sans MT"/>
                <w:color w:val="000000"/>
                <w:sz w:val="20"/>
                <w:szCs w:val="20"/>
              </w:rPr>
              <w:t>48</w:t>
            </w:r>
          </w:p>
        </w:tc>
        <w:tc>
          <w:tcPr>
            <w:tcW w:w="1640" w:type="dxa"/>
            <w:shd w:val="clear" w:color="auto" w:fill="auto"/>
            <w:noWrap/>
            <w:vAlign w:val="bottom"/>
          </w:tcPr>
          <w:p w14:paraId="04640847">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0C9E50BB">
            <w:pPr>
              <w:widowControl/>
              <w:autoSpaceDE/>
              <w:autoSpaceDN/>
              <w:rPr>
                <w:rFonts w:ascii="Gill Sans MT" w:hAnsi="Gill Sans MT"/>
                <w:color w:val="000000"/>
                <w:sz w:val="20"/>
                <w:szCs w:val="20"/>
              </w:rPr>
            </w:pPr>
            <w:r>
              <w:rPr>
                <w:rFonts w:ascii="Gill Sans MT" w:hAnsi="Gill Sans MT"/>
                <w:color w:val="000000"/>
                <w:sz w:val="20"/>
                <w:szCs w:val="20"/>
              </w:rPr>
              <w:t> </w:t>
            </w:r>
          </w:p>
        </w:tc>
      </w:tr>
      <w:tr w14:paraId="6260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5DD903D0">
            <w:pPr>
              <w:widowControl/>
              <w:autoSpaceDE/>
              <w:autoSpaceDN/>
              <w:rPr>
                <w:rFonts w:ascii="Gill Sans MT" w:hAnsi="Gill Sans MT"/>
                <w:b/>
                <w:bCs/>
                <w:color w:val="000000"/>
                <w:sz w:val="20"/>
                <w:szCs w:val="20"/>
              </w:rPr>
            </w:pPr>
            <w:r>
              <w:rPr>
                <w:rFonts w:ascii="Gill Sans MT" w:hAnsi="Gill Sans MT"/>
                <w:b/>
                <w:bCs/>
                <w:color w:val="000000"/>
                <w:sz w:val="20"/>
                <w:szCs w:val="20"/>
              </w:rPr>
              <w:t xml:space="preserve">Subtotal </w:t>
            </w:r>
          </w:p>
        </w:tc>
        <w:tc>
          <w:tcPr>
            <w:tcW w:w="1000" w:type="dxa"/>
            <w:shd w:val="clear" w:color="auto" w:fill="auto"/>
            <w:noWrap/>
            <w:vAlign w:val="bottom"/>
          </w:tcPr>
          <w:p w14:paraId="69742C6F">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28D9916A">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3DAC6959">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1A524D02">
            <w:pPr>
              <w:widowControl/>
              <w:autoSpaceDE/>
              <w:autoSpaceDN/>
              <w:rPr>
                <w:rFonts w:ascii="Gill Sans MT" w:hAnsi="Gill Sans MT"/>
                <w:b/>
                <w:bCs/>
                <w:color w:val="000000"/>
                <w:sz w:val="20"/>
                <w:szCs w:val="20"/>
              </w:rPr>
            </w:pPr>
            <w:r>
              <w:rPr>
                <w:rFonts w:ascii="Gill Sans MT" w:hAnsi="Gill Sans MT"/>
                <w:b/>
                <w:bCs/>
                <w:color w:val="000000"/>
                <w:sz w:val="20"/>
                <w:szCs w:val="20"/>
              </w:rPr>
              <w:t> </w:t>
            </w:r>
          </w:p>
        </w:tc>
      </w:tr>
      <w:tr w14:paraId="174D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3D33D257">
            <w:pPr>
              <w:widowControl/>
              <w:autoSpaceDE/>
              <w:autoSpaceDN/>
              <w:rPr>
                <w:rFonts w:ascii="Gill Sans MT" w:hAnsi="Gill Sans MT"/>
                <w:b/>
                <w:bCs/>
                <w:color w:val="000000"/>
                <w:sz w:val="20"/>
                <w:szCs w:val="20"/>
              </w:rPr>
            </w:pPr>
            <w:r>
              <w:rPr>
                <w:rFonts w:ascii="Gill Sans MT" w:hAnsi="Gill Sans MT"/>
                <w:b/>
                <w:bCs/>
                <w:color w:val="000000"/>
                <w:sz w:val="20"/>
                <w:szCs w:val="20"/>
              </w:rPr>
              <w:t>Transportation Cost</w:t>
            </w:r>
          </w:p>
        </w:tc>
        <w:tc>
          <w:tcPr>
            <w:tcW w:w="1000" w:type="dxa"/>
            <w:shd w:val="clear" w:color="auto" w:fill="auto"/>
            <w:noWrap/>
            <w:vAlign w:val="bottom"/>
          </w:tcPr>
          <w:p w14:paraId="08191F5D">
            <w:pPr>
              <w:widowControl/>
              <w:autoSpaceDE/>
              <w:autoSpaceDN/>
              <w:rPr>
                <w:rFonts w:ascii="Gill Sans MT" w:hAnsi="Gill Sans MT"/>
                <w:color w:val="000000"/>
                <w:sz w:val="20"/>
                <w:szCs w:val="20"/>
              </w:rPr>
            </w:pPr>
          </w:p>
        </w:tc>
        <w:tc>
          <w:tcPr>
            <w:tcW w:w="1049" w:type="dxa"/>
            <w:shd w:val="clear" w:color="auto" w:fill="auto"/>
            <w:noWrap/>
            <w:vAlign w:val="bottom"/>
          </w:tcPr>
          <w:p w14:paraId="46D4D866">
            <w:pPr>
              <w:widowControl/>
              <w:autoSpaceDE/>
              <w:autoSpaceDN/>
              <w:rPr>
                <w:rFonts w:ascii="Gill Sans MT" w:hAnsi="Gill Sans MT"/>
                <w:color w:val="000000"/>
                <w:sz w:val="20"/>
                <w:szCs w:val="20"/>
              </w:rPr>
            </w:pPr>
          </w:p>
        </w:tc>
        <w:tc>
          <w:tcPr>
            <w:tcW w:w="1640" w:type="dxa"/>
            <w:shd w:val="clear" w:color="auto" w:fill="auto"/>
            <w:noWrap/>
            <w:vAlign w:val="bottom"/>
          </w:tcPr>
          <w:p w14:paraId="6E7EA1EF">
            <w:pPr>
              <w:widowControl/>
              <w:autoSpaceDE/>
              <w:autoSpaceDN/>
              <w:rPr>
                <w:rFonts w:ascii="Gill Sans MT" w:hAnsi="Gill Sans MT"/>
                <w:color w:val="000000"/>
                <w:sz w:val="20"/>
                <w:szCs w:val="20"/>
              </w:rPr>
            </w:pPr>
          </w:p>
        </w:tc>
        <w:tc>
          <w:tcPr>
            <w:tcW w:w="1880" w:type="dxa"/>
            <w:shd w:val="clear" w:color="auto" w:fill="auto"/>
            <w:noWrap/>
            <w:vAlign w:val="bottom"/>
          </w:tcPr>
          <w:p w14:paraId="0B1748B6">
            <w:pPr>
              <w:widowControl/>
              <w:autoSpaceDE/>
              <w:autoSpaceDN/>
              <w:rPr>
                <w:rFonts w:ascii="Gill Sans MT" w:hAnsi="Gill Sans MT"/>
                <w:b/>
                <w:bCs/>
                <w:color w:val="000000"/>
                <w:sz w:val="20"/>
                <w:szCs w:val="20"/>
              </w:rPr>
            </w:pPr>
          </w:p>
        </w:tc>
      </w:tr>
      <w:tr w14:paraId="4514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046D9D23">
            <w:pPr>
              <w:widowControl/>
              <w:autoSpaceDE/>
              <w:autoSpaceDN/>
              <w:rPr>
                <w:rFonts w:ascii="Gill Sans MT" w:hAnsi="Gill Sans MT"/>
                <w:b/>
                <w:bCs/>
                <w:color w:val="000000"/>
                <w:sz w:val="20"/>
                <w:szCs w:val="20"/>
              </w:rPr>
            </w:pPr>
            <w:r>
              <w:rPr>
                <w:rFonts w:ascii="Gill Sans MT" w:hAnsi="Gill Sans MT"/>
                <w:b/>
                <w:bCs/>
                <w:color w:val="000000"/>
                <w:sz w:val="20"/>
                <w:szCs w:val="20"/>
              </w:rPr>
              <w:t>VAT</w:t>
            </w:r>
          </w:p>
        </w:tc>
        <w:tc>
          <w:tcPr>
            <w:tcW w:w="1000" w:type="dxa"/>
            <w:shd w:val="clear" w:color="auto" w:fill="auto"/>
            <w:noWrap/>
            <w:vAlign w:val="bottom"/>
          </w:tcPr>
          <w:p w14:paraId="7C31FB56">
            <w:pPr>
              <w:widowControl/>
              <w:autoSpaceDE/>
              <w:autoSpaceDN/>
              <w:rPr>
                <w:rFonts w:ascii="Gill Sans MT" w:hAnsi="Gill Sans MT"/>
                <w:color w:val="000000"/>
                <w:sz w:val="20"/>
                <w:szCs w:val="20"/>
              </w:rPr>
            </w:pPr>
          </w:p>
        </w:tc>
        <w:tc>
          <w:tcPr>
            <w:tcW w:w="1049" w:type="dxa"/>
            <w:shd w:val="clear" w:color="auto" w:fill="auto"/>
            <w:noWrap/>
            <w:vAlign w:val="bottom"/>
          </w:tcPr>
          <w:p w14:paraId="24841837">
            <w:pPr>
              <w:widowControl/>
              <w:autoSpaceDE/>
              <w:autoSpaceDN/>
              <w:rPr>
                <w:rFonts w:ascii="Gill Sans MT" w:hAnsi="Gill Sans MT"/>
                <w:color w:val="000000"/>
                <w:sz w:val="20"/>
                <w:szCs w:val="20"/>
              </w:rPr>
            </w:pPr>
          </w:p>
        </w:tc>
        <w:tc>
          <w:tcPr>
            <w:tcW w:w="1640" w:type="dxa"/>
            <w:shd w:val="clear" w:color="auto" w:fill="auto"/>
            <w:noWrap/>
            <w:vAlign w:val="bottom"/>
          </w:tcPr>
          <w:p w14:paraId="7AA1C720">
            <w:pPr>
              <w:widowControl/>
              <w:autoSpaceDE/>
              <w:autoSpaceDN/>
              <w:rPr>
                <w:rFonts w:ascii="Gill Sans MT" w:hAnsi="Gill Sans MT"/>
                <w:color w:val="000000"/>
                <w:sz w:val="20"/>
                <w:szCs w:val="20"/>
              </w:rPr>
            </w:pPr>
          </w:p>
        </w:tc>
        <w:tc>
          <w:tcPr>
            <w:tcW w:w="1880" w:type="dxa"/>
            <w:shd w:val="clear" w:color="auto" w:fill="auto"/>
            <w:noWrap/>
            <w:vAlign w:val="bottom"/>
          </w:tcPr>
          <w:p w14:paraId="2B610BF7">
            <w:pPr>
              <w:widowControl/>
              <w:autoSpaceDE/>
              <w:autoSpaceDN/>
              <w:rPr>
                <w:rFonts w:ascii="Gill Sans MT" w:hAnsi="Gill Sans MT"/>
                <w:b/>
                <w:bCs/>
                <w:color w:val="000000"/>
                <w:sz w:val="20"/>
                <w:szCs w:val="20"/>
              </w:rPr>
            </w:pPr>
          </w:p>
        </w:tc>
      </w:tr>
      <w:tr w14:paraId="2F3B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179" w:type="dxa"/>
            <w:shd w:val="clear" w:color="auto" w:fill="auto"/>
            <w:noWrap/>
            <w:vAlign w:val="bottom"/>
          </w:tcPr>
          <w:p w14:paraId="4939C2EC">
            <w:pPr>
              <w:widowControl/>
              <w:autoSpaceDE/>
              <w:autoSpaceDN/>
              <w:rPr>
                <w:rFonts w:hint="default" w:ascii="Gill Sans MT" w:hAnsi="Gill Sans MT"/>
                <w:b/>
                <w:bCs/>
                <w:color w:val="000000"/>
                <w:sz w:val="20"/>
                <w:szCs w:val="20"/>
                <w:lang w:val="en-US"/>
              </w:rPr>
            </w:pPr>
            <w:r>
              <w:rPr>
                <w:rFonts w:ascii="Gill Sans MT" w:hAnsi="Gill Sans MT"/>
                <w:b/>
                <w:bCs/>
                <w:color w:val="000000"/>
                <w:sz w:val="20"/>
                <w:szCs w:val="20"/>
              </w:rPr>
              <w:t xml:space="preserve">Grand Total </w:t>
            </w:r>
            <w:r>
              <w:rPr>
                <w:rFonts w:hint="default" w:ascii="Gill Sans MT" w:hAnsi="Gill Sans MT"/>
                <w:b/>
                <w:bCs/>
                <w:color w:val="000000"/>
                <w:sz w:val="20"/>
                <w:szCs w:val="20"/>
                <w:lang w:val="en-US"/>
              </w:rPr>
              <w:t>Farm Tools for Four</w:t>
            </w:r>
            <w:r>
              <w:rPr>
                <w:rFonts w:ascii="Gill Sans MT" w:hAnsi="Gill Sans MT"/>
                <w:b/>
                <w:bCs/>
                <w:color w:val="000000"/>
                <w:sz w:val="20"/>
                <w:szCs w:val="20"/>
              </w:rPr>
              <w:t xml:space="preserve"> (</w:t>
            </w:r>
            <w:r>
              <w:rPr>
                <w:rFonts w:hint="default" w:ascii="Gill Sans MT" w:hAnsi="Gill Sans MT"/>
                <w:b/>
                <w:bCs/>
                <w:color w:val="000000"/>
                <w:sz w:val="20"/>
                <w:szCs w:val="20"/>
                <w:lang w:val="en-US"/>
              </w:rPr>
              <w:t>4</w:t>
            </w:r>
            <w:r>
              <w:rPr>
                <w:rFonts w:ascii="Gill Sans MT" w:hAnsi="Gill Sans MT"/>
                <w:b/>
                <w:bCs/>
                <w:color w:val="000000"/>
                <w:sz w:val="20"/>
                <w:szCs w:val="20"/>
              </w:rPr>
              <w:t>) Farm</w:t>
            </w:r>
            <w:r>
              <w:rPr>
                <w:rFonts w:hint="default" w:ascii="Gill Sans MT" w:hAnsi="Gill Sans MT"/>
                <w:b/>
                <w:bCs/>
                <w:color w:val="000000"/>
                <w:sz w:val="20"/>
                <w:szCs w:val="20"/>
                <w:lang w:val="en-US"/>
              </w:rPr>
              <w:t>s</w:t>
            </w:r>
          </w:p>
        </w:tc>
        <w:tc>
          <w:tcPr>
            <w:tcW w:w="1000" w:type="dxa"/>
            <w:shd w:val="clear" w:color="auto" w:fill="auto"/>
            <w:noWrap/>
            <w:vAlign w:val="bottom"/>
          </w:tcPr>
          <w:p w14:paraId="47F7B41F">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049" w:type="dxa"/>
            <w:shd w:val="clear" w:color="auto" w:fill="auto"/>
            <w:noWrap/>
            <w:vAlign w:val="bottom"/>
          </w:tcPr>
          <w:p w14:paraId="04C5E1AE">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640" w:type="dxa"/>
            <w:shd w:val="clear" w:color="auto" w:fill="auto"/>
            <w:noWrap/>
            <w:vAlign w:val="bottom"/>
          </w:tcPr>
          <w:p w14:paraId="366F9093">
            <w:pPr>
              <w:widowControl/>
              <w:autoSpaceDE/>
              <w:autoSpaceDN/>
              <w:rPr>
                <w:rFonts w:ascii="Gill Sans MT" w:hAnsi="Gill Sans MT"/>
                <w:color w:val="000000"/>
                <w:sz w:val="20"/>
                <w:szCs w:val="20"/>
              </w:rPr>
            </w:pPr>
            <w:r>
              <w:rPr>
                <w:rFonts w:ascii="Gill Sans MT" w:hAnsi="Gill Sans MT"/>
                <w:color w:val="000000"/>
                <w:sz w:val="20"/>
                <w:szCs w:val="20"/>
              </w:rPr>
              <w:t> </w:t>
            </w:r>
          </w:p>
        </w:tc>
        <w:tc>
          <w:tcPr>
            <w:tcW w:w="1880" w:type="dxa"/>
            <w:shd w:val="clear" w:color="auto" w:fill="auto"/>
            <w:noWrap/>
            <w:vAlign w:val="bottom"/>
          </w:tcPr>
          <w:p w14:paraId="710A325D">
            <w:pPr>
              <w:widowControl/>
              <w:autoSpaceDE/>
              <w:autoSpaceDN/>
              <w:rPr>
                <w:rFonts w:ascii="Gill Sans MT" w:hAnsi="Gill Sans MT"/>
                <w:b/>
                <w:bCs/>
                <w:color w:val="000000"/>
                <w:sz w:val="20"/>
                <w:szCs w:val="20"/>
              </w:rPr>
            </w:pPr>
            <w:r>
              <w:rPr>
                <w:rFonts w:ascii="Gill Sans MT" w:hAnsi="Gill Sans MT"/>
                <w:b/>
                <w:bCs/>
                <w:color w:val="000000"/>
                <w:sz w:val="20"/>
                <w:szCs w:val="20"/>
              </w:rPr>
              <w:t> </w:t>
            </w:r>
          </w:p>
        </w:tc>
      </w:tr>
    </w:tbl>
    <w:p w14:paraId="50FED44D">
      <w:pPr>
        <w:pStyle w:val="5"/>
        <w:spacing w:before="200" w:line="276" w:lineRule="auto"/>
        <w:ind w:right="1488"/>
      </w:pPr>
    </w:p>
    <w:p w14:paraId="3489200B">
      <w:pPr>
        <w:pStyle w:val="5"/>
        <w:spacing w:before="200" w:line="276" w:lineRule="auto"/>
        <w:ind w:right="1488"/>
      </w:pPr>
      <w:r>
        <w:t>Coordinates for the 4 villages in Solio. </w:t>
      </w:r>
      <w:r>
        <w:fldChar w:fldCharType="begin"/>
      </w:r>
      <w:r>
        <w:instrText xml:space="preserve"> HYPERLINK "https://www.google.com/maps/d/edit?mid=1n3viMsY4yyWHN7xK3kW-p1t5OdEqF88&amp;usp=sharing" \t "_blank" \o "https://www.google.com/maps/d/edit?mid=1n3viMsY4yyWHN7xK3kW-p1t5OdEqF88&amp;usp=sharing" </w:instrText>
      </w:r>
      <w:r>
        <w:fldChar w:fldCharType="separate"/>
      </w:r>
      <w:r>
        <w:rPr>
          <w:rStyle w:val="8"/>
        </w:rPr>
        <w:t>https://www.google.com/maps/d/edit?mid=1n3viMsY4yyWHN7xK3kW-p1t5OdEqF88&amp;usp=sharing</w:t>
      </w:r>
      <w:r>
        <w:rPr>
          <w:rStyle w:val="8"/>
        </w:rPr>
        <w:fldChar w:fldCharType="end"/>
      </w:r>
      <w:r>
        <w:t xml:space="preserve"> </w:t>
      </w:r>
    </w:p>
    <w:p w14:paraId="3489200C">
      <w:pPr>
        <w:pStyle w:val="5"/>
        <w:spacing w:before="200" w:line="276" w:lineRule="auto"/>
        <w:ind w:right="1488"/>
      </w:pPr>
      <w:r>
        <w:t>Habitat for Humanity Kenya recommends using only 2 days for supply/distribution:</w:t>
      </w:r>
    </w:p>
    <w:p w14:paraId="3489200D">
      <w:pPr>
        <w:pStyle w:val="5"/>
        <w:numPr>
          <w:ilvl w:val="0"/>
          <w:numId w:val="1"/>
        </w:numPr>
        <w:spacing w:before="200" w:line="276" w:lineRule="auto"/>
        <w:ind w:right="1488"/>
      </w:pPr>
      <w:r>
        <w:t>Day 1</w:t>
      </w:r>
    </w:p>
    <w:p w14:paraId="3489200E">
      <w:pPr>
        <w:pStyle w:val="5"/>
        <w:numPr>
          <w:ilvl w:val="1"/>
          <w:numId w:val="1"/>
        </w:numPr>
        <w:spacing w:before="200" w:line="276" w:lineRule="auto"/>
        <w:ind w:right="1488"/>
      </w:pPr>
      <w:r>
        <w:t>Village 3 at the construction sites</w:t>
      </w:r>
    </w:p>
    <w:p w14:paraId="3489200F">
      <w:pPr>
        <w:pStyle w:val="5"/>
        <w:numPr>
          <w:ilvl w:val="1"/>
          <w:numId w:val="1"/>
        </w:numPr>
        <w:spacing w:before="200" w:line="276" w:lineRule="auto"/>
        <w:ind w:right="1488"/>
      </w:pPr>
      <w:r>
        <w:t>Village 7 at the construction sites</w:t>
      </w:r>
    </w:p>
    <w:p w14:paraId="34892010">
      <w:pPr>
        <w:pStyle w:val="5"/>
        <w:numPr>
          <w:ilvl w:val="0"/>
          <w:numId w:val="1"/>
        </w:numPr>
        <w:spacing w:before="200" w:line="276" w:lineRule="auto"/>
        <w:ind w:right="1488"/>
      </w:pPr>
      <w:r>
        <w:t>Day 2</w:t>
      </w:r>
    </w:p>
    <w:p w14:paraId="34892011">
      <w:pPr>
        <w:pStyle w:val="5"/>
        <w:numPr>
          <w:ilvl w:val="1"/>
          <w:numId w:val="1"/>
        </w:numPr>
        <w:spacing w:before="200" w:line="276" w:lineRule="auto"/>
        <w:ind w:right="1488"/>
      </w:pPr>
      <w:r>
        <w:t>Village 5 at the construction sites</w:t>
      </w:r>
    </w:p>
    <w:p w14:paraId="3645A92C">
      <w:pPr>
        <w:pStyle w:val="5"/>
        <w:numPr>
          <w:ilvl w:val="1"/>
          <w:numId w:val="1"/>
        </w:numPr>
        <w:spacing w:before="200" w:line="276" w:lineRule="auto"/>
        <w:ind w:right="1488"/>
      </w:pPr>
      <w:r>
        <w:t>Village 6 at the construction sites</w:t>
      </w:r>
    </w:p>
    <w:p w14:paraId="3489201B">
      <w:pPr>
        <w:pStyle w:val="5"/>
        <w:spacing w:before="200" w:line="276" w:lineRule="auto"/>
        <w:ind w:right="1488"/>
        <w:rPr>
          <w:b/>
        </w:rPr>
      </w:pPr>
      <w:r>
        <w:rPr>
          <w:b/>
        </w:rPr>
        <w:t>EVALUATION CRITERIA: SUPPLY AND DISTRIBUTION OF PERSONAL PROTECIVEEQUIPMENT (PPE) KITS, SEEDS PACKAGES, SOLARIZATION CHEMICALS AND FERTILIZER</w:t>
      </w:r>
    </w:p>
    <w:p w14:paraId="3489201C">
      <w:pPr>
        <w:pStyle w:val="5"/>
        <w:spacing w:before="200" w:line="276" w:lineRule="auto"/>
        <w:ind w:right="1488"/>
        <w:rPr>
          <w:b/>
        </w:rPr>
      </w:pPr>
      <w:r>
        <w:rPr>
          <w:b/>
        </w:rPr>
        <w:t>Stage 1: Preliminary Bid Responsiveness Assessment</w:t>
      </w:r>
    </w:p>
    <w:p w14:paraId="3489201F">
      <w:pPr>
        <w:pStyle w:val="5"/>
        <w:spacing w:before="200" w:line="276" w:lineRule="auto"/>
        <w:ind w:right="1488"/>
        <w:rPr>
          <w:b/>
        </w:rPr>
      </w:pPr>
      <w:r>
        <w:rPr>
          <w:b/>
        </w:rPr>
        <w:t xml:space="preserve"> </w:t>
      </w:r>
      <w:r>
        <w:t xml:space="preserve">These are mandatory documents to be attached to the tender document. Absence of any of these documents will lead to the bidder being disqualified and will not be considered to proceed to the next stage of evaluation. </w:t>
      </w:r>
    </w:p>
    <w:tbl>
      <w:tblPr>
        <w:tblStyle w:val="9"/>
        <w:tblW w:w="10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6192"/>
        <w:gridCol w:w="2133"/>
      </w:tblGrid>
      <w:tr w14:paraId="3489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20">
            <w:pPr>
              <w:pStyle w:val="5"/>
              <w:spacing w:before="200" w:line="276" w:lineRule="auto"/>
              <w:ind w:right="1488"/>
              <w:rPr>
                <w:b/>
              </w:rPr>
            </w:pPr>
            <w:r>
              <w:rPr>
                <w:b/>
              </w:rPr>
              <w:t xml:space="preserve">Item </w:t>
            </w:r>
          </w:p>
        </w:tc>
        <w:tc>
          <w:tcPr>
            <w:tcW w:w="0" w:type="auto"/>
            <w:tcBorders>
              <w:top w:val="single" w:color="auto" w:sz="4" w:space="0"/>
              <w:left w:val="single" w:color="auto" w:sz="4" w:space="0"/>
              <w:bottom w:val="single" w:color="auto" w:sz="4" w:space="0"/>
              <w:right w:val="single" w:color="auto" w:sz="4" w:space="0"/>
            </w:tcBorders>
            <w:vAlign w:val="center"/>
          </w:tcPr>
          <w:p w14:paraId="34892021">
            <w:pPr>
              <w:pStyle w:val="5"/>
              <w:spacing w:before="200" w:line="276" w:lineRule="auto"/>
              <w:ind w:right="1488"/>
              <w:rPr>
                <w:b/>
              </w:rPr>
            </w:pPr>
            <w:r>
              <w:rPr>
                <w:b/>
              </w:rPr>
              <w:t xml:space="preserve">Requirement </w:t>
            </w:r>
          </w:p>
        </w:tc>
        <w:tc>
          <w:tcPr>
            <w:tcW w:w="0" w:type="auto"/>
            <w:tcBorders>
              <w:top w:val="single" w:color="auto" w:sz="4" w:space="0"/>
              <w:left w:val="single" w:color="auto" w:sz="4" w:space="0"/>
              <w:bottom w:val="single" w:color="auto" w:sz="4" w:space="0"/>
              <w:right w:val="single" w:color="auto" w:sz="4" w:space="0"/>
            </w:tcBorders>
            <w:vAlign w:val="center"/>
          </w:tcPr>
          <w:p w14:paraId="34892022">
            <w:pPr>
              <w:pStyle w:val="5"/>
              <w:spacing w:before="200" w:line="276" w:lineRule="auto"/>
              <w:ind w:right="1488"/>
              <w:rPr>
                <w:b/>
              </w:rPr>
            </w:pPr>
            <w:r>
              <w:rPr>
                <w:b/>
              </w:rPr>
              <w:t>Yes/ No</w:t>
            </w:r>
          </w:p>
        </w:tc>
      </w:tr>
      <w:tr w14:paraId="3489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24">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4892025">
            <w:pPr>
              <w:pStyle w:val="5"/>
              <w:spacing w:before="200" w:line="276" w:lineRule="auto"/>
              <w:ind w:right="1488"/>
            </w:pPr>
            <w:r>
              <w:t>Certificate of Registration/Incorporation.</w:t>
            </w:r>
          </w:p>
        </w:tc>
        <w:tc>
          <w:tcPr>
            <w:tcW w:w="0" w:type="auto"/>
            <w:tcBorders>
              <w:top w:val="single" w:color="auto" w:sz="4" w:space="0"/>
              <w:left w:val="single" w:color="auto" w:sz="4" w:space="0"/>
              <w:bottom w:val="single" w:color="auto" w:sz="4" w:space="0"/>
              <w:right w:val="single" w:color="auto" w:sz="4" w:space="0"/>
            </w:tcBorders>
            <w:vAlign w:val="center"/>
          </w:tcPr>
          <w:p w14:paraId="34892026">
            <w:pPr>
              <w:pStyle w:val="5"/>
              <w:spacing w:before="200" w:line="276" w:lineRule="auto"/>
              <w:ind w:right="1488"/>
            </w:pPr>
          </w:p>
        </w:tc>
      </w:tr>
      <w:tr w14:paraId="3489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28">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4892029">
            <w:pPr>
              <w:pStyle w:val="5"/>
              <w:spacing w:before="200" w:line="276" w:lineRule="auto"/>
              <w:ind w:right="1488"/>
            </w:pPr>
            <w:r>
              <w:t>Updated copy of certified CR12 Form</w:t>
            </w:r>
          </w:p>
        </w:tc>
        <w:tc>
          <w:tcPr>
            <w:tcW w:w="0" w:type="auto"/>
            <w:tcBorders>
              <w:top w:val="single" w:color="auto" w:sz="4" w:space="0"/>
              <w:left w:val="single" w:color="auto" w:sz="4" w:space="0"/>
              <w:bottom w:val="single" w:color="auto" w:sz="4" w:space="0"/>
              <w:right w:val="single" w:color="auto" w:sz="4" w:space="0"/>
            </w:tcBorders>
            <w:vAlign w:val="center"/>
          </w:tcPr>
          <w:p w14:paraId="3489202A">
            <w:pPr>
              <w:pStyle w:val="5"/>
              <w:spacing w:before="200" w:line="276" w:lineRule="auto"/>
              <w:ind w:right="1488"/>
            </w:pPr>
          </w:p>
        </w:tc>
      </w:tr>
      <w:tr w14:paraId="3489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2C">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489202D">
            <w:pPr>
              <w:pStyle w:val="5"/>
              <w:spacing w:before="200" w:line="276" w:lineRule="auto"/>
              <w:ind w:right="1488"/>
            </w:pPr>
            <w:r>
              <w:t>Current Single Business Permit</w:t>
            </w:r>
          </w:p>
        </w:tc>
        <w:tc>
          <w:tcPr>
            <w:tcW w:w="0" w:type="auto"/>
            <w:tcBorders>
              <w:top w:val="single" w:color="auto" w:sz="4" w:space="0"/>
              <w:left w:val="single" w:color="auto" w:sz="4" w:space="0"/>
              <w:bottom w:val="single" w:color="auto" w:sz="4" w:space="0"/>
              <w:right w:val="single" w:color="auto" w:sz="4" w:space="0"/>
            </w:tcBorders>
            <w:vAlign w:val="center"/>
          </w:tcPr>
          <w:p w14:paraId="3489202E">
            <w:pPr>
              <w:pStyle w:val="5"/>
              <w:spacing w:before="200" w:line="276" w:lineRule="auto"/>
              <w:ind w:right="1488"/>
            </w:pPr>
          </w:p>
        </w:tc>
      </w:tr>
      <w:tr w14:paraId="3489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30">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4892031">
            <w:pPr>
              <w:pStyle w:val="5"/>
              <w:spacing w:before="200" w:line="276" w:lineRule="auto"/>
              <w:ind w:right="1488"/>
            </w:pPr>
            <w:r>
              <w:t>Valid KRA Tax Compliance Certificate</w:t>
            </w:r>
          </w:p>
        </w:tc>
        <w:tc>
          <w:tcPr>
            <w:tcW w:w="0" w:type="auto"/>
            <w:tcBorders>
              <w:top w:val="single" w:color="auto" w:sz="4" w:space="0"/>
              <w:left w:val="single" w:color="auto" w:sz="4" w:space="0"/>
              <w:bottom w:val="single" w:color="auto" w:sz="4" w:space="0"/>
              <w:right w:val="single" w:color="auto" w:sz="4" w:space="0"/>
            </w:tcBorders>
            <w:vAlign w:val="center"/>
          </w:tcPr>
          <w:p w14:paraId="34892032">
            <w:pPr>
              <w:pStyle w:val="5"/>
              <w:spacing w:before="200" w:line="276" w:lineRule="auto"/>
              <w:ind w:right="1488"/>
            </w:pPr>
          </w:p>
        </w:tc>
      </w:tr>
      <w:tr w14:paraId="3489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34">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4892035">
            <w:pPr>
              <w:pStyle w:val="5"/>
              <w:spacing w:before="200" w:line="276" w:lineRule="auto"/>
              <w:ind w:right="1488"/>
            </w:pPr>
            <w:r>
              <w:t xml:space="preserve">Priced Bill of Quantities. </w:t>
            </w:r>
          </w:p>
        </w:tc>
        <w:tc>
          <w:tcPr>
            <w:tcW w:w="0" w:type="auto"/>
            <w:tcBorders>
              <w:top w:val="single" w:color="auto" w:sz="4" w:space="0"/>
              <w:left w:val="single" w:color="auto" w:sz="4" w:space="0"/>
              <w:bottom w:val="single" w:color="auto" w:sz="4" w:space="0"/>
              <w:right w:val="single" w:color="auto" w:sz="4" w:space="0"/>
            </w:tcBorders>
            <w:vAlign w:val="center"/>
          </w:tcPr>
          <w:p w14:paraId="34892036">
            <w:pPr>
              <w:pStyle w:val="5"/>
              <w:spacing w:before="200" w:line="276" w:lineRule="auto"/>
              <w:ind w:right="1488"/>
            </w:pPr>
          </w:p>
        </w:tc>
      </w:tr>
      <w:tr w14:paraId="3489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tcBorders>
              <w:top w:val="single" w:color="auto" w:sz="4" w:space="0"/>
              <w:left w:val="single" w:color="auto" w:sz="4" w:space="0"/>
              <w:bottom w:val="single" w:color="auto" w:sz="4" w:space="0"/>
              <w:right w:val="single" w:color="auto" w:sz="4" w:space="0"/>
            </w:tcBorders>
            <w:vAlign w:val="center"/>
          </w:tcPr>
          <w:p w14:paraId="34892038">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4892039">
            <w:pPr>
              <w:pStyle w:val="5"/>
              <w:spacing w:before="200" w:line="276" w:lineRule="auto"/>
              <w:ind w:right="1488"/>
            </w:pPr>
            <w:r>
              <w:t>Bank Statement (January – December 2024)</w:t>
            </w:r>
          </w:p>
        </w:tc>
        <w:tc>
          <w:tcPr>
            <w:tcW w:w="0" w:type="auto"/>
            <w:tcBorders>
              <w:top w:val="single" w:color="auto" w:sz="4" w:space="0"/>
              <w:left w:val="single" w:color="auto" w:sz="4" w:space="0"/>
              <w:bottom w:val="single" w:color="auto" w:sz="4" w:space="0"/>
              <w:right w:val="single" w:color="auto" w:sz="4" w:space="0"/>
            </w:tcBorders>
            <w:vAlign w:val="center"/>
          </w:tcPr>
          <w:p w14:paraId="3489203A">
            <w:pPr>
              <w:pStyle w:val="5"/>
              <w:spacing w:before="200" w:line="276" w:lineRule="auto"/>
              <w:ind w:right="1488"/>
            </w:pPr>
          </w:p>
        </w:tc>
      </w:tr>
      <w:tr w14:paraId="195D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0" w:type="auto"/>
            <w:tcBorders>
              <w:top w:val="single" w:color="auto" w:sz="4" w:space="0"/>
              <w:left w:val="single" w:color="auto" w:sz="4" w:space="0"/>
              <w:bottom w:val="single" w:color="auto" w:sz="4" w:space="0"/>
              <w:right w:val="single" w:color="auto" w:sz="4" w:space="0"/>
            </w:tcBorders>
            <w:vAlign w:val="center"/>
          </w:tcPr>
          <w:p w14:paraId="7098E91A">
            <w:pPr>
              <w:pStyle w:val="5"/>
              <w:numPr>
                <w:ilvl w:val="0"/>
                <w:numId w:val="2"/>
              </w:numPr>
              <w:spacing w:before="200" w:line="276" w:lineRule="auto"/>
              <w:ind w:right="1488"/>
            </w:pPr>
          </w:p>
        </w:tc>
        <w:tc>
          <w:tcPr>
            <w:tcW w:w="0" w:type="auto"/>
            <w:tcBorders>
              <w:top w:val="single" w:color="auto" w:sz="4" w:space="0"/>
              <w:left w:val="single" w:color="auto" w:sz="4" w:space="0"/>
              <w:bottom w:val="single" w:color="auto" w:sz="4" w:space="0"/>
              <w:right w:val="single" w:color="auto" w:sz="4" w:space="0"/>
            </w:tcBorders>
            <w:vAlign w:val="center"/>
          </w:tcPr>
          <w:p w14:paraId="353390DE">
            <w:pPr>
              <w:pStyle w:val="5"/>
              <w:spacing w:before="200" w:line="276" w:lineRule="auto"/>
              <w:ind w:right="1488"/>
            </w:pPr>
            <w:r>
              <w:t>Duly</w:t>
            </w:r>
            <w:r>
              <w:rPr>
                <w:spacing w:val="-3"/>
              </w:rPr>
              <w:t xml:space="preserve"> </w:t>
            </w:r>
            <w:r>
              <w:t>completed</w:t>
            </w:r>
            <w:r>
              <w:rPr>
                <w:spacing w:val="-3"/>
              </w:rPr>
              <w:t xml:space="preserve"> </w:t>
            </w:r>
            <w:r>
              <w:t>and</w:t>
            </w:r>
            <w:r>
              <w:rPr>
                <w:spacing w:val="-3"/>
              </w:rPr>
              <w:t xml:space="preserve"> </w:t>
            </w:r>
            <w:r>
              <w:t>sealed</w:t>
            </w:r>
            <w:r>
              <w:rPr>
                <w:spacing w:val="-3"/>
              </w:rPr>
              <w:t xml:space="preserve"> </w:t>
            </w:r>
            <w:r>
              <w:t>tender</w:t>
            </w:r>
            <w:r>
              <w:rPr>
                <w:spacing w:val="-1"/>
              </w:rPr>
              <w:t xml:space="preserve"> </w:t>
            </w:r>
            <w:r>
              <w:t>documents</w:t>
            </w:r>
            <w:r>
              <w:rPr>
                <w:spacing w:val="-5"/>
              </w:rPr>
              <w:t xml:space="preserve"> </w:t>
            </w:r>
            <w:r>
              <w:t>in</w:t>
            </w:r>
            <w:r>
              <w:rPr>
                <w:spacing w:val="-3"/>
              </w:rPr>
              <w:t xml:space="preserve"> </w:t>
            </w:r>
            <w:r>
              <w:t>plain</w:t>
            </w:r>
            <w:r>
              <w:rPr>
                <w:spacing w:val="-3"/>
              </w:rPr>
              <w:t xml:space="preserve"> </w:t>
            </w:r>
            <w:r>
              <w:t>envelope</w:t>
            </w:r>
            <w:r>
              <w:rPr>
                <w:spacing w:val="-6"/>
              </w:rPr>
              <w:t xml:space="preserve"> </w:t>
            </w:r>
            <w:r>
              <w:t>with</w:t>
            </w:r>
            <w:r>
              <w:rPr>
                <w:spacing w:val="-3"/>
              </w:rPr>
              <w:t xml:space="preserve"> </w:t>
            </w:r>
            <w:r>
              <w:t>the</w:t>
            </w:r>
            <w:r>
              <w:rPr>
                <w:spacing w:val="-4"/>
              </w:rPr>
              <w:t xml:space="preserve"> </w:t>
            </w:r>
            <w:r>
              <w:rPr>
                <w:b/>
                <w:color w:val="FF0000"/>
              </w:rPr>
              <w:t>TENDER</w:t>
            </w:r>
            <w:r>
              <w:rPr>
                <w:b/>
                <w:color w:val="FF0000"/>
                <w:spacing w:val="-1"/>
              </w:rPr>
              <w:t xml:space="preserve"> </w:t>
            </w:r>
            <w:r>
              <w:rPr>
                <w:b/>
                <w:color w:val="FF0000"/>
              </w:rPr>
              <w:t>REF</w:t>
            </w:r>
            <w:r>
              <w:rPr>
                <w:b/>
                <w:color w:val="FF0000"/>
                <w:spacing w:val="-3"/>
              </w:rPr>
              <w:t xml:space="preserve"> </w:t>
            </w:r>
            <w:r>
              <w:rPr>
                <w:b/>
                <w:color w:val="FF0000"/>
              </w:rPr>
              <w:t>NO</w:t>
            </w:r>
            <w:r>
              <w:rPr>
                <w:b/>
              </w:rPr>
              <w:t>.</w:t>
            </w:r>
            <w:r>
              <w:rPr>
                <w:b/>
                <w:spacing w:val="-3"/>
              </w:rPr>
              <w:t xml:space="preserve"> </w:t>
            </w:r>
            <w:r>
              <w:t xml:space="preserve">and </w:t>
            </w:r>
            <w:r>
              <w:rPr>
                <w:b/>
                <w:color w:val="FF0000"/>
              </w:rPr>
              <w:t xml:space="preserve">TENDER DESCRIPTION </w:t>
            </w:r>
            <w:r>
              <w:t xml:space="preserve">title clearly indicated in front of the envelope and also the </w:t>
            </w:r>
            <w:r>
              <w:rPr>
                <w:b/>
                <w:color w:val="FF0000"/>
              </w:rPr>
              <w:t>TENDER</w:t>
            </w:r>
            <w:r>
              <w:rPr>
                <w:b/>
                <w:color w:val="FF0000"/>
                <w:spacing w:val="-1"/>
              </w:rPr>
              <w:t xml:space="preserve"> </w:t>
            </w:r>
            <w:r>
              <w:rPr>
                <w:b/>
                <w:color w:val="FF0000"/>
              </w:rPr>
              <w:t>REF</w:t>
            </w:r>
            <w:r>
              <w:rPr>
                <w:b/>
                <w:color w:val="FF0000"/>
                <w:spacing w:val="-3"/>
              </w:rPr>
              <w:t xml:space="preserve"> </w:t>
            </w:r>
            <w:r>
              <w:rPr>
                <w:b/>
                <w:color w:val="FF0000"/>
              </w:rPr>
              <w:t>NO.</w:t>
            </w:r>
            <w:r>
              <w:rPr>
                <w:b/>
                <w:color w:val="FF0000"/>
                <w:spacing w:val="-3"/>
              </w:rPr>
              <w:t xml:space="preserve"> </w:t>
            </w:r>
            <w:r>
              <w:t xml:space="preserve">and </w:t>
            </w:r>
            <w:r>
              <w:rPr>
                <w:b/>
                <w:color w:val="FF0000"/>
              </w:rPr>
              <w:t>TENDER DESCRIPTION should also be indicated on at the back of the envelope on the seal to ensure the envelope is not tampered with</w:t>
            </w:r>
          </w:p>
        </w:tc>
        <w:tc>
          <w:tcPr>
            <w:tcW w:w="0" w:type="auto"/>
            <w:tcBorders>
              <w:top w:val="single" w:color="auto" w:sz="4" w:space="0"/>
              <w:left w:val="single" w:color="auto" w:sz="4" w:space="0"/>
              <w:bottom w:val="single" w:color="auto" w:sz="4" w:space="0"/>
              <w:right w:val="single" w:color="auto" w:sz="4" w:space="0"/>
            </w:tcBorders>
            <w:vAlign w:val="center"/>
          </w:tcPr>
          <w:p w14:paraId="16496965">
            <w:pPr>
              <w:pStyle w:val="5"/>
              <w:spacing w:before="200" w:line="276" w:lineRule="auto"/>
              <w:ind w:right="1488"/>
            </w:pPr>
          </w:p>
        </w:tc>
      </w:tr>
    </w:tbl>
    <w:p w14:paraId="3489203D">
      <w:pPr>
        <w:pStyle w:val="5"/>
        <w:spacing w:before="200" w:line="276" w:lineRule="auto"/>
        <w:ind w:right="1488"/>
        <w:rPr>
          <w:b/>
        </w:rPr>
      </w:pPr>
      <w:r>
        <w:rPr>
          <w:b/>
        </w:rPr>
        <w:t>Stage 2: Technical Evaluation Stage</w:t>
      </w:r>
    </w:p>
    <w:p w14:paraId="3489203F">
      <w:pPr>
        <w:pStyle w:val="5"/>
        <w:spacing w:before="200" w:line="276" w:lineRule="auto"/>
        <w:ind w:right="1488"/>
      </w:pPr>
      <w:r>
        <w:t xml:space="preserve">The technical evaluation is weighed out of 100 points with a pass mark of 70 points. Any bidder scoring 70 points and above in the technical evaluation will be considered for financial evaluation stage. Any bidder scoring below 70 Points in the Technical Evaluation will be disqualified from further evaluation.  </w:t>
      </w:r>
    </w:p>
    <w:tbl>
      <w:tblPr>
        <w:tblStyle w:val="4"/>
        <w:tblW w:w="105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6437"/>
        <w:gridCol w:w="2291"/>
      </w:tblGrid>
      <w:tr w14:paraId="3489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Borders>
              <w:top w:val="single" w:color="auto" w:sz="4" w:space="0"/>
              <w:left w:val="single" w:color="auto" w:sz="4" w:space="0"/>
              <w:bottom w:val="single" w:color="auto" w:sz="4" w:space="0"/>
              <w:right w:val="single" w:color="auto" w:sz="4" w:space="0"/>
            </w:tcBorders>
          </w:tcPr>
          <w:p w14:paraId="34892040">
            <w:pPr>
              <w:pStyle w:val="5"/>
              <w:spacing w:before="200" w:line="276" w:lineRule="auto"/>
              <w:ind w:right="1488"/>
              <w:rPr>
                <w:b/>
              </w:rPr>
            </w:pPr>
          </w:p>
        </w:tc>
        <w:tc>
          <w:tcPr>
            <w:tcW w:w="6478" w:type="dxa"/>
            <w:tcBorders>
              <w:top w:val="single" w:color="auto" w:sz="4" w:space="0"/>
              <w:left w:val="single" w:color="auto" w:sz="4" w:space="0"/>
              <w:bottom w:val="single" w:color="auto" w:sz="4" w:space="0"/>
              <w:right w:val="single" w:color="auto" w:sz="4" w:space="0"/>
            </w:tcBorders>
          </w:tcPr>
          <w:p w14:paraId="34892041">
            <w:pPr>
              <w:pStyle w:val="5"/>
              <w:spacing w:before="200" w:line="276" w:lineRule="auto"/>
              <w:ind w:right="1488"/>
              <w:rPr>
                <w:b/>
              </w:rPr>
            </w:pPr>
            <w:r>
              <w:rPr>
                <w:b/>
              </w:rPr>
              <w:t>Particulars/Items</w:t>
            </w:r>
          </w:p>
        </w:tc>
        <w:tc>
          <w:tcPr>
            <w:tcW w:w="2250" w:type="dxa"/>
            <w:tcBorders>
              <w:top w:val="single" w:color="auto" w:sz="4" w:space="0"/>
              <w:left w:val="single" w:color="auto" w:sz="4" w:space="0"/>
              <w:bottom w:val="single" w:color="auto" w:sz="4" w:space="0"/>
              <w:right w:val="single" w:color="auto" w:sz="4" w:space="0"/>
            </w:tcBorders>
          </w:tcPr>
          <w:p w14:paraId="34892042">
            <w:pPr>
              <w:pStyle w:val="5"/>
              <w:spacing w:before="200" w:line="276" w:lineRule="auto"/>
              <w:ind w:right="1488"/>
              <w:rPr>
                <w:b/>
              </w:rPr>
            </w:pPr>
            <w:r>
              <w:rPr>
                <w:b/>
              </w:rPr>
              <w:t>Max Points</w:t>
            </w:r>
          </w:p>
        </w:tc>
      </w:tr>
      <w:tr w14:paraId="3489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Borders>
              <w:top w:val="single" w:color="auto" w:sz="4" w:space="0"/>
              <w:left w:val="single" w:color="auto" w:sz="4" w:space="0"/>
              <w:bottom w:val="single" w:color="auto" w:sz="4" w:space="0"/>
              <w:right w:val="single" w:color="auto" w:sz="4" w:space="0"/>
            </w:tcBorders>
          </w:tcPr>
          <w:p w14:paraId="34892044">
            <w:pPr>
              <w:pStyle w:val="5"/>
              <w:spacing w:before="200" w:line="276" w:lineRule="auto"/>
              <w:ind w:right="1488"/>
            </w:pPr>
            <w:r>
              <w:t>1.</w:t>
            </w:r>
          </w:p>
        </w:tc>
        <w:tc>
          <w:tcPr>
            <w:tcW w:w="6478" w:type="dxa"/>
            <w:tcBorders>
              <w:top w:val="single" w:color="auto" w:sz="4" w:space="0"/>
              <w:left w:val="single" w:color="auto" w:sz="4" w:space="0"/>
              <w:bottom w:val="single" w:color="auto" w:sz="4" w:space="0"/>
              <w:right w:val="single" w:color="auto" w:sz="4" w:space="0"/>
            </w:tcBorders>
          </w:tcPr>
          <w:p w14:paraId="34892045">
            <w:pPr>
              <w:pStyle w:val="5"/>
              <w:spacing w:before="200" w:line="276" w:lineRule="auto"/>
              <w:ind w:right="1488"/>
            </w:pPr>
            <w:r>
              <w:t xml:space="preserve">Experience in handling the same magnitude of work i.e. supply and distribution of either PPE kits, seeds, fertilizer. Attach at least 7 contracts or purchase orders . </w:t>
            </w:r>
            <w:r>
              <w:rPr>
                <w:b/>
                <w:bCs/>
              </w:rPr>
              <w:t xml:space="preserve">10 </w:t>
            </w:r>
            <w:r>
              <w:rPr>
                <w:b/>
              </w:rPr>
              <w:t>points</w:t>
            </w:r>
            <w:r>
              <w:t xml:space="preserve"> will be awarded for each relevant purchase order attached. </w:t>
            </w:r>
          </w:p>
          <w:p w14:paraId="34892046">
            <w:pPr>
              <w:pStyle w:val="5"/>
              <w:spacing w:before="200" w:line="276" w:lineRule="auto"/>
              <w:ind w:right="1488"/>
            </w:pPr>
            <w:r>
              <w:t xml:space="preserve">Similar work, similar magnitude </w:t>
            </w:r>
            <w:r>
              <w:rPr>
                <w:b/>
                <w:bCs/>
              </w:rPr>
              <w:t>-70 p</w:t>
            </w:r>
            <w:r>
              <w:rPr>
                <w:b/>
              </w:rPr>
              <w:t>oints</w:t>
            </w:r>
            <w:r>
              <w:t xml:space="preserve"> </w:t>
            </w:r>
          </w:p>
          <w:p w14:paraId="34892047">
            <w:pPr>
              <w:pStyle w:val="5"/>
              <w:spacing w:before="200" w:line="276" w:lineRule="auto"/>
              <w:ind w:right="1488"/>
            </w:pPr>
            <w:r>
              <w:t xml:space="preserve"> </w:t>
            </w:r>
          </w:p>
        </w:tc>
        <w:tc>
          <w:tcPr>
            <w:tcW w:w="2250" w:type="dxa"/>
            <w:tcBorders>
              <w:top w:val="single" w:color="auto" w:sz="4" w:space="0"/>
              <w:left w:val="single" w:color="auto" w:sz="4" w:space="0"/>
              <w:bottom w:val="single" w:color="auto" w:sz="4" w:space="0"/>
              <w:right w:val="single" w:color="auto" w:sz="4" w:space="0"/>
            </w:tcBorders>
          </w:tcPr>
          <w:p w14:paraId="34892048">
            <w:pPr>
              <w:pStyle w:val="5"/>
              <w:spacing w:before="200" w:line="276" w:lineRule="auto"/>
              <w:ind w:right="1488"/>
            </w:pPr>
            <w:r>
              <w:t>70 points</w:t>
            </w:r>
          </w:p>
        </w:tc>
      </w:tr>
      <w:tr w14:paraId="3489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869" w:type="dxa"/>
            <w:tcBorders>
              <w:top w:val="single" w:color="auto" w:sz="4" w:space="0"/>
              <w:left w:val="single" w:color="auto" w:sz="4" w:space="0"/>
              <w:bottom w:val="single" w:color="auto" w:sz="4" w:space="0"/>
              <w:right w:val="single" w:color="auto" w:sz="4" w:space="0"/>
            </w:tcBorders>
          </w:tcPr>
          <w:p w14:paraId="3489204A">
            <w:pPr>
              <w:pStyle w:val="5"/>
              <w:spacing w:before="200" w:line="276" w:lineRule="auto"/>
              <w:ind w:right="1488"/>
            </w:pPr>
            <w:r>
              <w:t>3.</w:t>
            </w:r>
          </w:p>
        </w:tc>
        <w:tc>
          <w:tcPr>
            <w:tcW w:w="6478" w:type="dxa"/>
            <w:tcBorders>
              <w:top w:val="single" w:color="auto" w:sz="4" w:space="0"/>
              <w:left w:val="single" w:color="auto" w:sz="4" w:space="0"/>
              <w:bottom w:val="single" w:color="auto" w:sz="4" w:space="0"/>
              <w:right w:val="single" w:color="auto" w:sz="4" w:space="0"/>
            </w:tcBorders>
          </w:tcPr>
          <w:p w14:paraId="3489204B">
            <w:pPr>
              <w:pStyle w:val="5"/>
              <w:spacing w:before="200" w:line="276" w:lineRule="auto"/>
              <w:ind w:right="1488"/>
            </w:pPr>
            <w:r>
              <w:t xml:space="preserve">Work plan/Schedule. Provide a supply and distribution work plan detailing the duration of the assignment will take </w:t>
            </w:r>
            <w:r>
              <w:rPr>
                <w:b/>
                <w:bCs/>
              </w:rPr>
              <w:t>30 points</w:t>
            </w:r>
          </w:p>
        </w:tc>
        <w:tc>
          <w:tcPr>
            <w:tcW w:w="2250" w:type="dxa"/>
            <w:tcBorders>
              <w:top w:val="single" w:color="auto" w:sz="4" w:space="0"/>
              <w:left w:val="single" w:color="auto" w:sz="4" w:space="0"/>
              <w:bottom w:val="single" w:color="auto" w:sz="4" w:space="0"/>
              <w:right w:val="single" w:color="auto" w:sz="4" w:space="0"/>
            </w:tcBorders>
          </w:tcPr>
          <w:p w14:paraId="3489204C">
            <w:pPr>
              <w:pStyle w:val="5"/>
              <w:spacing w:before="200" w:line="276" w:lineRule="auto"/>
              <w:ind w:right="1488"/>
            </w:pPr>
            <w:r>
              <w:t>30 points</w:t>
            </w:r>
          </w:p>
        </w:tc>
      </w:tr>
      <w:tr w14:paraId="3489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Borders>
              <w:top w:val="single" w:color="auto" w:sz="4" w:space="0"/>
              <w:left w:val="single" w:color="auto" w:sz="4" w:space="0"/>
              <w:bottom w:val="single" w:color="auto" w:sz="4" w:space="0"/>
              <w:right w:val="single" w:color="auto" w:sz="4" w:space="0"/>
            </w:tcBorders>
          </w:tcPr>
          <w:p w14:paraId="3489204E">
            <w:pPr>
              <w:pStyle w:val="5"/>
              <w:spacing w:before="200" w:line="276" w:lineRule="auto"/>
              <w:ind w:right="1488"/>
              <w:rPr>
                <w:b/>
              </w:rPr>
            </w:pPr>
          </w:p>
        </w:tc>
        <w:tc>
          <w:tcPr>
            <w:tcW w:w="6478" w:type="dxa"/>
            <w:tcBorders>
              <w:top w:val="single" w:color="auto" w:sz="4" w:space="0"/>
              <w:left w:val="single" w:color="auto" w:sz="4" w:space="0"/>
              <w:bottom w:val="single" w:color="auto" w:sz="4" w:space="0"/>
              <w:right w:val="single" w:color="auto" w:sz="4" w:space="0"/>
            </w:tcBorders>
          </w:tcPr>
          <w:p w14:paraId="3489204F">
            <w:pPr>
              <w:pStyle w:val="5"/>
              <w:spacing w:before="200" w:line="276" w:lineRule="auto"/>
              <w:ind w:right="1488"/>
              <w:rPr>
                <w:b/>
              </w:rPr>
            </w:pPr>
            <w:r>
              <w:rPr>
                <w:b/>
              </w:rPr>
              <w:t>Total</w:t>
            </w:r>
          </w:p>
        </w:tc>
        <w:tc>
          <w:tcPr>
            <w:tcW w:w="2250" w:type="dxa"/>
            <w:tcBorders>
              <w:top w:val="single" w:color="auto" w:sz="4" w:space="0"/>
              <w:left w:val="single" w:color="auto" w:sz="4" w:space="0"/>
              <w:bottom w:val="single" w:color="auto" w:sz="4" w:space="0"/>
              <w:right w:val="single" w:color="auto" w:sz="4" w:space="0"/>
            </w:tcBorders>
          </w:tcPr>
          <w:p w14:paraId="34892050">
            <w:pPr>
              <w:pStyle w:val="5"/>
              <w:spacing w:before="200" w:line="276" w:lineRule="auto"/>
              <w:ind w:right="1488"/>
              <w:rPr>
                <w:b/>
              </w:rPr>
            </w:pPr>
            <w:r>
              <w:rPr>
                <w:b/>
              </w:rPr>
              <w:t>100 points</w:t>
            </w:r>
          </w:p>
        </w:tc>
      </w:tr>
    </w:tbl>
    <w:p w14:paraId="34892053">
      <w:pPr>
        <w:pStyle w:val="5"/>
        <w:spacing w:before="200" w:line="276" w:lineRule="auto"/>
        <w:ind w:right="1488"/>
        <w:rPr>
          <w:b/>
          <w:bCs/>
        </w:rPr>
      </w:pPr>
      <w:r>
        <w:rPr>
          <w:b/>
          <w:bCs/>
        </w:rPr>
        <w:t xml:space="preserve">3) Financial Evaluation Criteria  </w:t>
      </w:r>
    </w:p>
    <w:p w14:paraId="34892054">
      <w:pPr>
        <w:pStyle w:val="5"/>
        <w:spacing w:before="200" w:line="276" w:lineRule="auto"/>
        <w:ind w:right="1488"/>
        <w:rPr>
          <w:b/>
          <w:bCs/>
        </w:rPr>
      </w:pPr>
      <w:r>
        <w:rPr>
          <w:b/>
          <w:bCs/>
        </w:rPr>
        <w:t xml:space="preserve"> </w:t>
      </w:r>
      <w:r>
        <w:t xml:space="preserve">The bidders who pass the technical evaluation will be subjected to a tender price comparison.  </w:t>
      </w:r>
    </w:p>
    <w:p w14:paraId="34892055">
      <w:pPr>
        <w:pStyle w:val="5"/>
        <w:spacing w:before="200" w:line="276" w:lineRule="auto"/>
        <w:ind w:right="1488"/>
      </w:pPr>
      <w:r>
        <w:t xml:space="preserve">HFHK will award the Contract to the tenderer whose tender is determined to be substantially responsive to the tender documents and who has offered the lowest evaluated tender price. </w:t>
      </w:r>
    </w:p>
    <w:p w14:paraId="34892056">
      <w:pPr>
        <w:pStyle w:val="5"/>
        <w:spacing w:before="200" w:line="276" w:lineRule="auto"/>
        <w:ind w:right="1488"/>
      </w:pPr>
    </w:p>
    <w:sectPr>
      <w:pgSz w:w="12240" w:h="15840"/>
      <w:pgMar w:top="1660" w:right="0" w:bottom="28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Gill Sans MT">
    <w:panose1 w:val="020B0502020104020203"/>
    <w:charset w:val="00"/>
    <w:family w:val="swiss"/>
    <w:pitch w:val="default"/>
    <w:sig w:usb0="00000003" w:usb1="00000000" w:usb2="00000000" w:usb3="00000000" w:csb0="20000003"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46AED"/>
    <w:multiLevelType w:val="multilevel"/>
    <w:tmpl w:val="39B46AED"/>
    <w:lvl w:ilvl="0" w:tentative="0">
      <w:start w:val="1"/>
      <w:numFmt w:val="decimal"/>
      <w:lvlText w:val="%1."/>
      <w:lvlJc w:val="left"/>
      <w:pPr>
        <w:ind w:left="644" w:hanging="360"/>
      </w:pPr>
      <w:rPr>
        <w:rFonts w:hint="default" w:ascii="Times New Roman" w:hAnsi="Times New Roman" w:cs="Times New Roman"/>
      </w:rPr>
    </w:lvl>
    <w:lvl w:ilvl="1" w:tentative="0">
      <w:start w:val="1"/>
      <w:numFmt w:val="lowerLetter"/>
      <w:lvlText w:val="%2."/>
      <w:lvlJc w:val="left"/>
      <w:pPr>
        <w:ind w:left="1364" w:hanging="360"/>
      </w:pPr>
      <w:rPr>
        <w:rFonts w:hint="default" w:ascii="Times New Roman" w:hAnsi="Times New Roman" w:cs="Times New Roman"/>
      </w:rPr>
    </w:lvl>
    <w:lvl w:ilvl="2" w:tentative="0">
      <w:start w:val="1"/>
      <w:numFmt w:val="lowerRoman"/>
      <w:lvlText w:val="%3."/>
      <w:lvlJc w:val="right"/>
      <w:pPr>
        <w:ind w:left="2084" w:hanging="180"/>
      </w:pPr>
      <w:rPr>
        <w:rFonts w:hint="default" w:ascii="Times New Roman" w:hAnsi="Times New Roman" w:cs="Times New Roman"/>
      </w:rPr>
    </w:lvl>
    <w:lvl w:ilvl="3" w:tentative="0">
      <w:start w:val="1"/>
      <w:numFmt w:val="decimal"/>
      <w:lvlText w:val="%4."/>
      <w:lvlJc w:val="left"/>
      <w:pPr>
        <w:ind w:left="2804" w:hanging="360"/>
      </w:pPr>
      <w:rPr>
        <w:rFonts w:hint="default" w:ascii="Times New Roman" w:hAnsi="Times New Roman" w:cs="Times New Roman"/>
      </w:rPr>
    </w:lvl>
    <w:lvl w:ilvl="4" w:tentative="0">
      <w:start w:val="1"/>
      <w:numFmt w:val="lowerLetter"/>
      <w:lvlText w:val="%5."/>
      <w:lvlJc w:val="left"/>
      <w:pPr>
        <w:ind w:left="3524" w:hanging="360"/>
      </w:pPr>
      <w:rPr>
        <w:rFonts w:hint="default" w:ascii="Times New Roman" w:hAnsi="Times New Roman" w:cs="Times New Roman"/>
      </w:rPr>
    </w:lvl>
    <w:lvl w:ilvl="5" w:tentative="0">
      <w:start w:val="1"/>
      <w:numFmt w:val="lowerRoman"/>
      <w:lvlText w:val="%6."/>
      <w:lvlJc w:val="right"/>
      <w:pPr>
        <w:ind w:left="4244" w:hanging="180"/>
      </w:pPr>
      <w:rPr>
        <w:rFonts w:hint="default" w:ascii="Times New Roman" w:hAnsi="Times New Roman" w:cs="Times New Roman"/>
      </w:rPr>
    </w:lvl>
    <w:lvl w:ilvl="6" w:tentative="0">
      <w:start w:val="1"/>
      <w:numFmt w:val="decimal"/>
      <w:lvlText w:val="%7."/>
      <w:lvlJc w:val="left"/>
      <w:pPr>
        <w:ind w:left="4964" w:hanging="360"/>
      </w:pPr>
      <w:rPr>
        <w:rFonts w:hint="default" w:ascii="Times New Roman" w:hAnsi="Times New Roman" w:cs="Times New Roman"/>
      </w:rPr>
    </w:lvl>
    <w:lvl w:ilvl="7" w:tentative="0">
      <w:start w:val="1"/>
      <w:numFmt w:val="lowerLetter"/>
      <w:lvlText w:val="%8."/>
      <w:lvlJc w:val="left"/>
      <w:pPr>
        <w:ind w:left="5684" w:hanging="360"/>
      </w:pPr>
      <w:rPr>
        <w:rFonts w:hint="default" w:ascii="Times New Roman" w:hAnsi="Times New Roman" w:cs="Times New Roman"/>
      </w:rPr>
    </w:lvl>
    <w:lvl w:ilvl="8" w:tentative="0">
      <w:start w:val="1"/>
      <w:numFmt w:val="lowerRoman"/>
      <w:lvlText w:val="%9."/>
      <w:lvlJc w:val="right"/>
      <w:pPr>
        <w:ind w:left="6404" w:hanging="180"/>
      </w:pPr>
      <w:rPr>
        <w:rFonts w:hint="default" w:ascii="Times New Roman" w:hAnsi="Times New Roman" w:cs="Times New Roman"/>
      </w:rPr>
    </w:lvl>
  </w:abstractNum>
  <w:abstractNum w:abstractNumId="1">
    <w:nsid w:val="58A030AE"/>
    <w:multiLevelType w:val="multilevel"/>
    <w:tmpl w:val="58A030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16"/>
    <w:rsid w:val="000370B0"/>
    <w:rsid w:val="000F2128"/>
    <w:rsid w:val="00173B46"/>
    <w:rsid w:val="00176413"/>
    <w:rsid w:val="001D1984"/>
    <w:rsid w:val="00207FC9"/>
    <w:rsid w:val="00223B9D"/>
    <w:rsid w:val="003D575D"/>
    <w:rsid w:val="0043573A"/>
    <w:rsid w:val="004946EB"/>
    <w:rsid w:val="005567B5"/>
    <w:rsid w:val="00573A3E"/>
    <w:rsid w:val="005D1603"/>
    <w:rsid w:val="005D7D99"/>
    <w:rsid w:val="00637EEB"/>
    <w:rsid w:val="00660D79"/>
    <w:rsid w:val="00701DC3"/>
    <w:rsid w:val="007241EB"/>
    <w:rsid w:val="00786A89"/>
    <w:rsid w:val="007C44D3"/>
    <w:rsid w:val="007E1EE9"/>
    <w:rsid w:val="007E447C"/>
    <w:rsid w:val="007E6C3B"/>
    <w:rsid w:val="00915F6E"/>
    <w:rsid w:val="009C77EE"/>
    <w:rsid w:val="00A51B4F"/>
    <w:rsid w:val="00A87167"/>
    <w:rsid w:val="00AE6AEA"/>
    <w:rsid w:val="00B56AAC"/>
    <w:rsid w:val="00B56AFF"/>
    <w:rsid w:val="00B87BC4"/>
    <w:rsid w:val="00B912E3"/>
    <w:rsid w:val="00C130F8"/>
    <w:rsid w:val="00C43393"/>
    <w:rsid w:val="00D05245"/>
    <w:rsid w:val="00D26129"/>
    <w:rsid w:val="00D73C38"/>
    <w:rsid w:val="00D853A0"/>
    <w:rsid w:val="00D87B33"/>
    <w:rsid w:val="00DE486B"/>
    <w:rsid w:val="00E72B72"/>
    <w:rsid w:val="00E84ACE"/>
    <w:rsid w:val="00E9096F"/>
    <w:rsid w:val="00EA7482"/>
    <w:rsid w:val="00F05616"/>
    <w:rsid w:val="00F90C09"/>
    <w:rsid w:val="00FC4BC8"/>
    <w:rsid w:val="0E4D6B94"/>
    <w:rsid w:val="11CB3261"/>
    <w:rsid w:val="1B594E9D"/>
    <w:rsid w:val="240861C0"/>
    <w:rsid w:val="36C636ED"/>
    <w:rsid w:val="49514FE6"/>
    <w:rsid w:val="4CFD5F87"/>
    <w:rsid w:val="73FB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439"/>
      <w:outlineLvl w:val="0"/>
    </w:pPr>
    <w:rPr>
      <w:b/>
      <w:bCs/>
      <w:u w:val="single" w:color="000000"/>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footer"/>
    <w:basedOn w:val="1"/>
    <w:link w:val="16"/>
    <w:qFormat/>
    <w:uiPriority w:val="0"/>
    <w:pPr>
      <w:tabs>
        <w:tab w:val="center" w:pos="4680"/>
        <w:tab w:val="right" w:pos="9360"/>
      </w:tabs>
    </w:pPr>
  </w:style>
  <w:style w:type="paragraph" w:styleId="7">
    <w:name w:val="header"/>
    <w:basedOn w:val="1"/>
    <w:link w:val="15"/>
    <w:qFormat/>
    <w:uiPriority w:val="0"/>
    <w:pPr>
      <w:tabs>
        <w:tab w:val="center" w:pos="4680"/>
        <w:tab w:val="right" w:pos="9360"/>
      </w:tabs>
    </w:pPr>
  </w:style>
  <w:style w:type="character" w:styleId="8">
    <w:name w:val="Hyperlink"/>
    <w:basedOn w:val="3"/>
    <w:qFormat/>
    <w:uiPriority w:val="0"/>
    <w:rPr>
      <w:color w:val="0000FF"/>
      <w:u w:val="single"/>
    </w:rPr>
  </w:style>
  <w:style w:type="table" w:styleId="9">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19" w:hanging="359"/>
    </w:pPr>
  </w:style>
  <w:style w:type="paragraph" w:customStyle="1" w:styleId="12">
    <w:name w:val="Table Paragraph"/>
    <w:basedOn w:val="1"/>
    <w:qFormat/>
    <w:uiPriority w:val="1"/>
    <w:rPr>
      <w:rFonts w:ascii="Trebuchet MS" w:hAnsi="Trebuchet MS" w:eastAsia="Trebuchet MS" w:cs="Trebuchet MS"/>
    </w:rPr>
  </w:style>
  <w:style w:type="character" w:customStyle="1" w:styleId="13">
    <w:name w:val="Unresolved Mention1"/>
    <w:basedOn w:val="3"/>
    <w:semiHidden/>
    <w:unhideWhenUsed/>
    <w:qFormat/>
    <w:uiPriority w:val="99"/>
    <w:rPr>
      <w:color w:val="605E5C"/>
      <w:shd w:val="clear" w:color="auto" w:fill="E1DFDD"/>
    </w:rPr>
  </w:style>
  <w:style w:type="character" w:customStyle="1" w:styleId="14">
    <w:name w:val="Unresolved Mention"/>
    <w:basedOn w:val="3"/>
    <w:semiHidden/>
    <w:unhideWhenUsed/>
    <w:qFormat/>
    <w:uiPriority w:val="99"/>
    <w:rPr>
      <w:color w:val="605E5C"/>
      <w:shd w:val="clear" w:color="auto" w:fill="E1DFDD"/>
    </w:rPr>
  </w:style>
  <w:style w:type="character" w:customStyle="1" w:styleId="15">
    <w:name w:val="Header Char"/>
    <w:basedOn w:val="3"/>
    <w:link w:val="7"/>
    <w:qFormat/>
    <w:uiPriority w:val="0"/>
    <w:rPr>
      <w:rFonts w:ascii="Times New Roman" w:hAnsi="Times New Roman" w:eastAsia="Times New Roman" w:cs="Times New Roman"/>
      <w:sz w:val="22"/>
      <w:szCs w:val="22"/>
    </w:rPr>
  </w:style>
  <w:style w:type="character" w:customStyle="1" w:styleId="16">
    <w:name w:val="Footer Char"/>
    <w:basedOn w:val="3"/>
    <w:link w:val="6"/>
    <w:qFormat/>
    <w:uiPriority w:val="0"/>
    <w:rPr>
      <w:rFonts w:ascii="Times New Roman" w:hAnsi="Times New Roman" w:eastAsia="Times New Roman" w:cs="Times New Roman"/>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1028</Words>
  <Characters>5865</Characters>
  <Lines>48</Lines>
  <Paragraphs>13</Paragraphs>
  <TotalTime>4</TotalTime>
  <ScaleCrop>false</ScaleCrop>
  <LinksUpToDate>false</LinksUpToDate>
  <CharactersWithSpaces>6880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2025-05-12T06:39:00Z</dcterms:created>
  <dc:creator>ModixWanyanga</dc:creator>
  <cp:lastModifiedBy>ModixWanyanga</cp:lastModifiedBy>
  <dcterms:modified xsi:type="dcterms:W3CDTF">2025-05-12T10:36:39Z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LastSaved">
    <vt:filetime>2025-03-07T00:00:00Z</vt:filetime>
  </property>
  <property fmtid="{D5CDD505-2E9C-101B-9397-08002B2CF9AE}" pid="4" name="Producer">
    <vt:lpwstr>iLovePDF</vt:lpwstr>
  </property>
  <property fmtid="{D5CDD505-2E9C-101B-9397-08002B2CF9AE}" pid="5" name="KSOProductBuildVer">
    <vt:lpwstr>1033-12.2.0.20795</vt:lpwstr>
  </property>
  <property fmtid="{D5CDD505-2E9C-101B-9397-08002B2CF9AE}" pid="6" name="ICV">
    <vt:lpwstr>193938BF6A0C4E65BD4D3F808C487098_13</vt:lpwstr>
  </property>
</Properties>
</file>